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4" w:type="dxa"/>
        <w:jc w:val="center"/>
        <w:tblLayout w:type="fixed"/>
        <w:tblLook w:val="0000"/>
      </w:tblPr>
      <w:tblGrid>
        <w:gridCol w:w="1874"/>
        <w:gridCol w:w="7480"/>
      </w:tblGrid>
      <w:tr w:rsidR="00612A13" w:rsidRPr="00057EFA" w:rsidTr="00057EFA">
        <w:trPr>
          <w:trHeight w:val="1269"/>
          <w:jc w:val="center"/>
        </w:trPr>
        <w:tc>
          <w:tcPr>
            <w:tcW w:w="1874" w:type="dxa"/>
            <w:vAlign w:val="center"/>
          </w:tcPr>
          <w:p w:rsidR="00612A13" w:rsidRPr="00057EFA" w:rsidRDefault="00612A13" w:rsidP="009105B6">
            <w:pPr>
              <w:spacing w:after="240"/>
              <w:jc w:val="center"/>
              <w:rPr>
                <w:rFonts w:asciiTheme="minorHAnsi" w:hAnsiTheme="minorHAnsi" w:cstheme="minorHAnsi"/>
                <w:sz w:val="24"/>
                <w:szCs w:val="24"/>
              </w:rPr>
            </w:pPr>
            <w:r w:rsidRPr="00057EFA">
              <w:rPr>
                <w:rFonts w:asciiTheme="minorHAnsi" w:hAnsiTheme="minorHAnsi" w:cstheme="minorHAnsi"/>
                <w:noProof/>
                <w:sz w:val="24"/>
                <w:szCs w:val="24"/>
                <w:lang w:bidi="hi-IN"/>
              </w:rPr>
              <w:drawing>
                <wp:inline distT="0" distB="0" distL="0" distR="0">
                  <wp:extent cx="1052830" cy="1052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ndia.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2830" cy="1052830"/>
                          </a:xfrm>
                          <a:prstGeom prst="rect">
                            <a:avLst/>
                          </a:prstGeom>
                        </pic:spPr>
                      </pic:pic>
                    </a:graphicData>
                  </a:graphic>
                </wp:inline>
              </w:drawing>
            </w:r>
          </w:p>
        </w:tc>
        <w:tc>
          <w:tcPr>
            <w:tcW w:w="7480" w:type="dxa"/>
          </w:tcPr>
          <w:p w:rsidR="00612A13" w:rsidRPr="00057EFA" w:rsidRDefault="00612A13" w:rsidP="009105B6">
            <w:pPr>
              <w:pStyle w:val="Heading1"/>
              <w:spacing w:after="240"/>
              <w:rPr>
                <w:rFonts w:asciiTheme="minorHAnsi" w:hAnsiTheme="minorHAnsi" w:cstheme="minorHAnsi"/>
                <w:sz w:val="24"/>
                <w:szCs w:val="24"/>
              </w:rPr>
            </w:pPr>
          </w:p>
          <w:p w:rsidR="00612A13" w:rsidRPr="00057EFA" w:rsidRDefault="00612A13" w:rsidP="009105B6">
            <w:pPr>
              <w:pStyle w:val="BodyText3"/>
              <w:spacing w:after="240"/>
              <w:jc w:val="center"/>
              <w:rPr>
                <w:rFonts w:asciiTheme="minorHAnsi" w:hAnsiTheme="minorHAnsi" w:cstheme="minorHAnsi"/>
                <w:sz w:val="28"/>
                <w:szCs w:val="28"/>
              </w:rPr>
            </w:pPr>
            <w:r w:rsidRPr="00057EFA">
              <w:rPr>
                <w:rFonts w:asciiTheme="minorHAnsi" w:hAnsiTheme="minorHAnsi" w:cstheme="minorHAnsi"/>
                <w:b/>
                <w:sz w:val="28"/>
                <w:szCs w:val="28"/>
              </w:rPr>
              <w:t>The New India Assurance Company Limited</w:t>
            </w:r>
          </w:p>
          <w:p w:rsidR="00612A13" w:rsidRPr="00057EFA" w:rsidRDefault="00612A13" w:rsidP="009105B6">
            <w:pPr>
              <w:pStyle w:val="Heading2"/>
              <w:spacing w:after="240"/>
              <w:jc w:val="center"/>
              <w:rPr>
                <w:rFonts w:asciiTheme="minorHAnsi" w:hAnsiTheme="minorHAnsi" w:cstheme="minorHAnsi"/>
                <w:sz w:val="24"/>
                <w:szCs w:val="24"/>
              </w:rPr>
            </w:pPr>
            <w:r w:rsidRPr="00057EFA">
              <w:rPr>
                <w:rFonts w:asciiTheme="minorHAnsi" w:hAnsiTheme="minorHAnsi" w:cstheme="minorHAnsi"/>
                <w:b w:val="0"/>
                <w:sz w:val="24"/>
                <w:szCs w:val="24"/>
              </w:rPr>
              <w:t>87, M. G. Road, Fort, Mumbai, India – 400 001</w:t>
            </w:r>
          </w:p>
        </w:tc>
      </w:tr>
    </w:tbl>
    <w:p w:rsidR="00070819" w:rsidRPr="00057EFA" w:rsidRDefault="00C8753C" w:rsidP="009105B6">
      <w:pPr>
        <w:spacing w:after="240"/>
        <w:rPr>
          <w:rFonts w:asciiTheme="minorHAnsi" w:hAnsiTheme="minorHAnsi" w:cstheme="minorHAnsi"/>
          <w:sz w:val="24"/>
          <w:szCs w:val="24"/>
        </w:rPr>
      </w:pPr>
      <w:bookmarkStart w:id="0" w:name="_GoBack"/>
      <w:bookmarkEnd w:id="0"/>
      <w:r w:rsidRPr="00C8753C">
        <w:rPr>
          <w:rFonts w:asciiTheme="minorHAnsi" w:hAnsiTheme="minorHAnsi" w:cstheme="minorHAnsi"/>
          <w:noProof/>
          <w:sz w:val="24"/>
          <w:szCs w:val="24"/>
          <w:lang w:val="en-IN" w:eastAsia="en-IN" w:bidi="hi-IN"/>
        </w:rPr>
        <w:pict>
          <v:shapetype id="_x0000_t202" coordsize="21600,21600" o:spt="202" path="m,l,21600r21600,l21600,xe">
            <v:stroke joinstyle="miter"/>
            <v:path gradientshapeok="t" o:connecttype="rect"/>
          </v:shapetype>
          <v:shape id="_x0000_s1034" type="#_x0000_t202" style="position:absolute;margin-left:39.15pt;margin-top:13.75pt;width:388.5pt;height:98.25pt;z-index:251659264;mso-position-horizontal-relative:text;mso-position-vertical-relative:text">
            <v:textbox>
              <w:txbxContent>
                <w:p w:rsidR="00612A13" w:rsidRPr="00350BCE" w:rsidRDefault="00612A13" w:rsidP="00612A13">
                  <w:pPr>
                    <w:pStyle w:val="Heading1"/>
                    <w:rPr>
                      <w:rFonts w:ascii="Calibri" w:hAnsi="Calibri"/>
                      <w:sz w:val="24"/>
                      <w:szCs w:val="24"/>
                    </w:rPr>
                  </w:pPr>
                  <w:r w:rsidRPr="00350BCE">
                    <w:rPr>
                      <w:rFonts w:ascii="Calibri" w:hAnsi="Calibri"/>
                      <w:sz w:val="24"/>
                      <w:szCs w:val="24"/>
                    </w:rPr>
                    <w:t>IMPORTANT</w:t>
                  </w:r>
                </w:p>
                <w:p w:rsidR="00612A13" w:rsidRPr="00350BCE" w:rsidRDefault="00612A13" w:rsidP="00612A13">
                  <w:pPr>
                    <w:jc w:val="both"/>
                    <w:rPr>
                      <w:rFonts w:ascii="Calibri" w:hAnsi="Calibri"/>
                      <w:sz w:val="24"/>
                      <w:szCs w:val="24"/>
                    </w:rPr>
                  </w:pPr>
                  <w:r w:rsidRPr="00350BCE">
                    <w:rPr>
                      <w:rFonts w:ascii="Calibri" w:hAnsi="Calibri"/>
                      <w:sz w:val="24"/>
                      <w:szCs w:val="24"/>
                    </w:rPr>
                    <w:t>Please make sure you read and fully understand this document before you travel from the Republic of India. Please read carefully the full details of the PROCEDURE FOR OBTAINING ASSISTANCE AND CLAIMS.</w:t>
                  </w:r>
                </w:p>
                <w:p w:rsidR="00612A13" w:rsidRPr="00350BCE" w:rsidRDefault="00612A13" w:rsidP="00612A13">
                  <w:pPr>
                    <w:rPr>
                      <w:rFonts w:ascii="Calibri" w:hAnsi="Calibri"/>
                      <w:sz w:val="24"/>
                      <w:szCs w:val="24"/>
                    </w:rPr>
                  </w:pPr>
                </w:p>
                <w:p w:rsidR="00612A13" w:rsidRPr="00350BCE" w:rsidRDefault="00612A13" w:rsidP="00612A13">
                  <w:pPr>
                    <w:rPr>
                      <w:rFonts w:ascii="Calibri" w:hAnsi="Calibri"/>
                      <w:sz w:val="24"/>
                      <w:szCs w:val="24"/>
                    </w:rPr>
                  </w:pPr>
                  <w:r w:rsidRPr="00350BCE">
                    <w:rPr>
                      <w:rFonts w:ascii="Calibri" w:hAnsi="Calibri"/>
                      <w:sz w:val="24"/>
                      <w:szCs w:val="24"/>
                    </w:rPr>
                    <w:t>Failure to follow the instructions given could result in rejection of the claim.</w:t>
                  </w:r>
                </w:p>
                <w:p w:rsidR="00612A13" w:rsidRDefault="00612A13"/>
              </w:txbxContent>
            </v:textbox>
          </v:shape>
        </w:pict>
      </w:r>
    </w:p>
    <w:p w:rsidR="00070819" w:rsidRPr="00057EFA" w:rsidRDefault="00070819" w:rsidP="009105B6">
      <w:pPr>
        <w:spacing w:after="240"/>
        <w:rPr>
          <w:rFonts w:asciiTheme="minorHAnsi" w:hAnsiTheme="minorHAnsi" w:cstheme="minorHAnsi"/>
          <w:sz w:val="24"/>
          <w:szCs w:val="24"/>
        </w:rPr>
      </w:pPr>
    </w:p>
    <w:p w:rsidR="00612A13" w:rsidRPr="00057EFA" w:rsidRDefault="00612A13" w:rsidP="009105B6">
      <w:pPr>
        <w:spacing w:after="240"/>
        <w:rPr>
          <w:rFonts w:asciiTheme="minorHAnsi" w:hAnsiTheme="minorHAnsi" w:cstheme="minorHAnsi"/>
          <w:sz w:val="24"/>
          <w:szCs w:val="24"/>
        </w:rPr>
      </w:pPr>
    </w:p>
    <w:p w:rsidR="00070819" w:rsidRPr="00057EFA" w:rsidRDefault="00070819" w:rsidP="009105B6">
      <w:pPr>
        <w:spacing w:after="240"/>
        <w:rPr>
          <w:rFonts w:asciiTheme="minorHAnsi" w:hAnsiTheme="minorHAnsi" w:cstheme="minorHAnsi"/>
          <w:sz w:val="24"/>
          <w:szCs w:val="24"/>
        </w:rPr>
      </w:pPr>
    </w:p>
    <w:p w:rsidR="00612A13" w:rsidRPr="00057EFA" w:rsidRDefault="00612A13" w:rsidP="009105B6">
      <w:pPr>
        <w:pStyle w:val="Heading2"/>
        <w:jc w:val="center"/>
        <w:rPr>
          <w:rFonts w:asciiTheme="minorHAnsi" w:hAnsiTheme="minorHAnsi" w:cstheme="minorHAnsi"/>
          <w:sz w:val="24"/>
          <w:szCs w:val="24"/>
        </w:rPr>
      </w:pPr>
    </w:p>
    <w:p w:rsidR="00070819" w:rsidRPr="00057EFA" w:rsidRDefault="00365A8E" w:rsidP="009105B6">
      <w:pPr>
        <w:pStyle w:val="Heading2"/>
        <w:spacing w:after="240"/>
        <w:jc w:val="center"/>
        <w:rPr>
          <w:rFonts w:asciiTheme="minorHAnsi" w:hAnsiTheme="minorHAnsi" w:cstheme="minorHAnsi"/>
          <w:sz w:val="28"/>
          <w:szCs w:val="28"/>
        </w:rPr>
      </w:pPr>
      <w:r>
        <w:rPr>
          <w:rFonts w:asciiTheme="minorHAnsi" w:hAnsiTheme="minorHAnsi" w:cstheme="minorHAnsi"/>
          <w:sz w:val="28"/>
          <w:szCs w:val="28"/>
        </w:rPr>
        <w:t>OVERSEAS MEDICLAIM INSURANCE (</w:t>
      </w:r>
      <w:r w:rsidR="00070819" w:rsidRPr="00057EFA">
        <w:rPr>
          <w:rFonts w:asciiTheme="minorHAnsi" w:hAnsiTheme="minorHAnsi" w:cstheme="minorHAnsi"/>
          <w:sz w:val="28"/>
          <w:szCs w:val="28"/>
        </w:rPr>
        <w:t>EMPLOYMENT &amp; STUDIES</w:t>
      </w:r>
      <w:r>
        <w:rPr>
          <w:rFonts w:asciiTheme="minorHAnsi" w:hAnsiTheme="minorHAnsi" w:cstheme="minorHAnsi"/>
          <w:sz w:val="28"/>
          <w:szCs w:val="28"/>
        </w:rPr>
        <w:t>)</w:t>
      </w:r>
    </w:p>
    <w:p w:rsidR="00CC5568" w:rsidRPr="00057EFA" w:rsidRDefault="00CC5568" w:rsidP="009105B6">
      <w:pPr>
        <w:spacing w:after="240"/>
        <w:jc w:val="center"/>
        <w:rPr>
          <w:rFonts w:asciiTheme="minorHAnsi" w:hAnsiTheme="minorHAnsi" w:cstheme="minorHAnsi"/>
          <w:sz w:val="24"/>
          <w:szCs w:val="24"/>
        </w:rPr>
      </w:pPr>
      <w:r w:rsidRPr="00057EFA">
        <w:rPr>
          <w:rFonts w:asciiTheme="minorHAnsi" w:hAnsiTheme="minorHAnsi" w:cstheme="minorHAnsi"/>
          <w:sz w:val="24"/>
          <w:szCs w:val="24"/>
        </w:rPr>
        <w:t>IRDA/NL-HLT/NIA/P-H/V.I/349/13-14</w:t>
      </w:r>
    </w:p>
    <w:p w:rsidR="00070819" w:rsidRPr="00057EFA" w:rsidRDefault="00070819" w:rsidP="009105B6">
      <w:pPr>
        <w:spacing w:after="240"/>
        <w:jc w:val="both"/>
        <w:rPr>
          <w:rFonts w:asciiTheme="minorHAnsi" w:hAnsiTheme="minorHAnsi" w:cstheme="minorHAnsi"/>
          <w:sz w:val="24"/>
          <w:szCs w:val="24"/>
        </w:rPr>
      </w:pPr>
      <w:r w:rsidRPr="00057EFA">
        <w:rPr>
          <w:rFonts w:asciiTheme="minorHAnsi" w:hAnsiTheme="minorHAnsi" w:cstheme="minorHAnsi"/>
          <w:sz w:val="24"/>
          <w:szCs w:val="24"/>
        </w:rPr>
        <w:t>WHEREAS the Insured Person designated in the Identification and Schedule hereto having by a proposal and declaration (and Medical History and Physician’s Report and Certificate, if any) which shall be the basis of the contract and shall be deemed to be incorporated therein, applied to The New India Assurance  Company Limited (hereinafter called the Insurers) for the insurance hereinafter set forth and having paid the premium for the insurance specified hereinafter for the period stated in the Identification and Schedule.</w:t>
      </w:r>
    </w:p>
    <w:p w:rsidR="00070819" w:rsidRPr="00057EFA" w:rsidRDefault="00070819" w:rsidP="009105B6">
      <w:pPr>
        <w:spacing w:after="240"/>
        <w:jc w:val="both"/>
        <w:rPr>
          <w:rFonts w:asciiTheme="minorHAnsi" w:hAnsiTheme="minorHAnsi" w:cstheme="minorHAnsi"/>
          <w:sz w:val="24"/>
          <w:szCs w:val="24"/>
        </w:rPr>
      </w:pPr>
      <w:r w:rsidRPr="00057EFA">
        <w:rPr>
          <w:rFonts w:asciiTheme="minorHAnsi" w:hAnsiTheme="minorHAnsi" w:cstheme="minorHAnsi"/>
          <w:sz w:val="24"/>
          <w:szCs w:val="24"/>
        </w:rPr>
        <w:t>Now this policy provides as follows:</w:t>
      </w:r>
    </w:p>
    <w:p w:rsidR="00070819" w:rsidRPr="00057EFA" w:rsidRDefault="00070819" w:rsidP="009105B6">
      <w:pPr>
        <w:pStyle w:val="BodyText"/>
        <w:spacing w:after="240"/>
        <w:jc w:val="both"/>
        <w:rPr>
          <w:rFonts w:asciiTheme="minorHAnsi" w:hAnsiTheme="minorHAnsi" w:cstheme="minorHAnsi"/>
          <w:sz w:val="24"/>
          <w:szCs w:val="24"/>
        </w:rPr>
      </w:pPr>
      <w:r w:rsidRPr="00057EFA">
        <w:rPr>
          <w:rFonts w:asciiTheme="minorHAnsi" w:hAnsiTheme="minorHAnsi" w:cstheme="minorHAnsi"/>
          <w:sz w:val="24"/>
          <w:szCs w:val="24"/>
        </w:rPr>
        <w:t>DEFINITIONS:</w:t>
      </w:r>
    </w:p>
    <w:p w:rsidR="00070819" w:rsidRPr="00057EFA" w:rsidRDefault="00070819" w:rsidP="009105B6">
      <w:pPr>
        <w:spacing w:after="240"/>
        <w:jc w:val="both"/>
        <w:rPr>
          <w:rFonts w:asciiTheme="minorHAnsi" w:hAnsiTheme="minorHAnsi" w:cstheme="minorHAnsi"/>
          <w:sz w:val="24"/>
          <w:szCs w:val="24"/>
        </w:rPr>
      </w:pPr>
      <w:r w:rsidRPr="00057EFA">
        <w:rPr>
          <w:rFonts w:asciiTheme="minorHAnsi" w:hAnsiTheme="minorHAnsi" w:cstheme="minorHAnsi"/>
          <w:sz w:val="24"/>
          <w:szCs w:val="24"/>
        </w:rPr>
        <w:t>The following definitions apply throughout this insurance:</w:t>
      </w:r>
    </w:p>
    <w:p w:rsidR="00070819" w:rsidRPr="00057EFA" w:rsidRDefault="00612A13" w:rsidP="009105B6">
      <w:pPr>
        <w:numPr>
          <w:ilvl w:val="1"/>
          <w:numId w:val="1"/>
        </w:numPr>
        <w:tabs>
          <w:tab w:val="clear" w:pos="360"/>
        </w:tabs>
        <w:spacing w:after="240"/>
        <w:ind w:left="567" w:hanging="567"/>
        <w:jc w:val="both"/>
        <w:rPr>
          <w:rFonts w:asciiTheme="minorHAnsi" w:hAnsiTheme="minorHAnsi" w:cstheme="minorHAnsi"/>
          <w:sz w:val="24"/>
          <w:szCs w:val="24"/>
        </w:rPr>
      </w:pPr>
      <w:r w:rsidRPr="00057EFA">
        <w:rPr>
          <w:rFonts w:asciiTheme="minorHAnsi" w:hAnsiTheme="minorHAnsi" w:cstheme="minorHAnsi"/>
          <w:b/>
          <w:sz w:val="24"/>
          <w:szCs w:val="24"/>
        </w:rPr>
        <w:t>COUNTRY OF POSTING OR STUDY</w:t>
      </w:r>
      <w:r w:rsidR="00070819" w:rsidRPr="00057EFA">
        <w:rPr>
          <w:rFonts w:asciiTheme="minorHAnsi" w:hAnsiTheme="minorHAnsi" w:cstheme="minorHAnsi"/>
          <w:sz w:val="24"/>
          <w:szCs w:val="24"/>
        </w:rPr>
        <w:t xml:space="preserve"> means the country where the Insured Person is temporarily residing outside India, having been posted by their Indian Employer to work in that country or for the purpose of furthering his/her education or solely engaged in research projects.</w:t>
      </w:r>
    </w:p>
    <w:p w:rsidR="00070819" w:rsidRPr="00057EFA" w:rsidRDefault="00612A13" w:rsidP="009105B6">
      <w:pPr>
        <w:numPr>
          <w:ilvl w:val="1"/>
          <w:numId w:val="1"/>
        </w:numPr>
        <w:tabs>
          <w:tab w:val="clear" w:pos="360"/>
        </w:tabs>
        <w:spacing w:after="240"/>
        <w:ind w:left="567" w:hanging="567"/>
        <w:jc w:val="both"/>
        <w:rPr>
          <w:rFonts w:asciiTheme="minorHAnsi" w:hAnsiTheme="minorHAnsi" w:cstheme="minorHAnsi"/>
          <w:sz w:val="24"/>
          <w:szCs w:val="24"/>
        </w:rPr>
      </w:pPr>
      <w:r w:rsidRPr="00057EFA">
        <w:rPr>
          <w:rFonts w:asciiTheme="minorHAnsi" w:hAnsiTheme="minorHAnsi" w:cstheme="minorHAnsi"/>
          <w:b/>
          <w:sz w:val="24"/>
          <w:szCs w:val="24"/>
        </w:rPr>
        <w:t>COVERED INJURY</w:t>
      </w:r>
      <w:r w:rsidR="00C55420">
        <w:rPr>
          <w:rFonts w:asciiTheme="minorHAnsi" w:hAnsiTheme="minorHAnsi" w:cstheme="minorHAnsi"/>
          <w:b/>
          <w:sz w:val="24"/>
          <w:szCs w:val="24"/>
        </w:rPr>
        <w:t xml:space="preserve"> </w:t>
      </w:r>
      <w:r w:rsidR="00070819" w:rsidRPr="00057EFA">
        <w:rPr>
          <w:rFonts w:asciiTheme="minorHAnsi" w:hAnsiTheme="minorHAnsi" w:cstheme="minorHAnsi"/>
          <w:sz w:val="24"/>
          <w:szCs w:val="24"/>
        </w:rPr>
        <w:t>means accidental bodily injury occurring to an Insured Person while insured under this Insurance, which is the direct and independent cause of the claim being made under this Insurance. The term “Covered Injury” does not include any injury (or complications arising from any injury), which existed or for which a Licensed Physician was consulted or for which treatment or medication was received prior to the effective date of this insurance.</w:t>
      </w:r>
    </w:p>
    <w:p w:rsidR="00070819" w:rsidRPr="00057EFA" w:rsidRDefault="00612A13" w:rsidP="009105B6">
      <w:pPr>
        <w:numPr>
          <w:ilvl w:val="1"/>
          <w:numId w:val="1"/>
        </w:numPr>
        <w:tabs>
          <w:tab w:val="clear" w:pos="360"/>
        </w:tabs>
        <w:spacing w:after="240"/>
        <w:ind w:left="567" w:hanging="567"/>
        <w:jc w:val="both"/>
        <w:rPr>
          <w:rFonts w:asciiTheme="minorHAnsi" w:hAnsiTheme="minorHAnsi" w:cstheme="minorHAnsi"/>
          <w:sz w:val="24"/>
          <w:szCs w:val="24"/>
        </w:rPr>
      </w:pPr>
      <w:r w:rsidRPr="00057EFA">
        <w:rPr>
          <w:rFonts w:asciiTheme="minorHAnsi" w:hAnsiTheme="minorHAnsi" w:cstheme="minorHAnsi"/>
          <w:b/>
          <w:sz w:val="24"/>
          <w:szCs w:val="24"/>
        </w:rPr>
        <w:t>COVERED SICKNESS</w:t>
      </w:r>
      <w:r w:rsidR="00C55420">
        <w:rPr>
          <w:rFonts w:asciiTheme="minorHAnsi" w:hAnsiTheme="minorHAnsi" w:cstheme="minorHAnsi"/>
          <w:b/>
          <w:sz w:val="24"/>
          <w:szCs w:val="24"/>
        </w:rPr>
        <w:t xml:space="preserve"> </w:t>
      </w:r>
      <w:r w:rsidR="00070819" w:rsidRPr="00057EFA">
        <w:rPr>
          <w:rFonts w:asciiTheme="minorHAnsi" w:hAnsiTheme="minorHAnsi" w:cstheme="minorHAnsi"/>
          <w:sz w:val="24"/>
          <w:szCs w:val="24"/>
        </w:rPr>
        <w:t>means sickness or disease contracted by an insured person which first reveals itself by symptoms while insured under this insurance. The term “Covered Sickness” does not include any sickness or disease (or complications arising from any sickness or disease), which had its origin or for which a Licensed Physician was consulted or for which treatment or medication was received prior to the effective date of this Insurance.</w:t>
      </w:r>
    </w:p>
    <w:p w:rsidR="00070819" w:rsidRPr="00057EFA" w:rsidRDefault="00612A13" w:rsidP="009105B6">
      <w:pPr>
        <w:numPr>
          <w:ilvl w:val="1"/>
          <w:numId w:val="1"/>
        </w:numPr>
        <w:tabs>
          <w:tab w:val="clear" w:pos="360"/>
        </w:tabs>
        <w:spacing w:after="240"/>
        <w:ind w:left="567" w:hanging="567"/>
        <w:jc w:val="both"/>
        <w:rPr>
          <w:rFonts w:asciiTheme="minorHAnsi" w:hAnsiTheme="minorHAnsi" w:cstheme="minorHAnsi"/>
          <w:sz w:val="24"/>
          <w:szCs w:val="24"/>
        </w:rPr>
      </w:pPr>
      <w:r w:rsidRPr="00057EFA">
        <w:rPr>
          <w:rFonts w:asciiTheme="minorHAnsi" w:hAnsiTheme="minorHAnsi" w:cstheme="minorHAnsi"/>
          <w:b/>
          <w:sz w:val="24"/>
          <w:szCs w:val="24"/>
        </w:rPr>
        <w:lastRenderedPageBreak/>
        <w:t>PRE-EXISTING CONDITION</w:t>
      </w:r>
      <w:r w:rsidR="00C55420">
        <w:rPr>
          <w:rFonts w:asciiTheme="minorHAnsi" w:hAnsiTheme="minorHAnsi" w:cstheme="minorHAnsi"/>
          <w:b/>
          <w:sz w:val="24"/>
          <w:szCs w:val="24"/>
        </w:rPr>
        <w:t xml:space="preserve"> </w:t>
      </w:r>
      <w:r w:rsidR="00070819" w:rsidRPr="00057EFA">
        <w:rPr>
          <w:rFonts w:asciiTheme="minorHAnsi" w:hAnsiTheme="minorHAnsi" w:cstheme="minorHAnsi"/>
          <w:sz w:val="24"/>
          <w:szCs w:val="24"/>
        </w:rPr>
        <w:t>means any sickness / illness which existed prior to the effective date of this Insurance. Pre-existing condition also means any sickness or its symptoms, which existed prior to the effective date of this Insurance, whether or not the Insured Person had knowledge that the symptoms were related to the sickness. Complications arising from a pre-existing condition will be considered part of that pre-existing condition.</w:t>
      </w:r>
    </w:p>
    <w:p w:rsidR="00070819" w:rsidRPr="00057EFA" w:rsidRDefault="00612A13" w:rsidP="009105B6">
      <w:pPr>
        <w:numPr>
          <w:ilvl w:val="1"/>
          <w:numId w:val="1"/>
        </w:numPr>
        <w:tabs>
          <w:tab w:val="clear" w:pos="360"/>
        </w:tabs>
        <w:spacing w:after="240"/>
        <w:ind w:left="567" w:hanging="567"/>
        <w:jc w:val="both"/>
        <w:rPr>
          <w:rFonts w:asciiTheme="minorHAnsi" w:hAnsiTheme="minorHAnsi" w:cstheme="minorHAnsi"/>
          <w:sz w:val="24"/>
          <w:szCs w:val="24"/>
        </w:rPr>
      </w:pPr>
      <w:r w:rsidRPr="00057EFA">
        <w:rPr>
          <w:rFonts w:asciiTheme="minorHAnsi" w:hAnsiTheme="minorHAnsi" w:cstheme="minorHAnsi"/>
          <w:b/>
          <w:sz w:val="24"/>
          <w:szCs w:val="24"/>
        </w:rPr>
        <w:t>LICENSED PHYSICIAN</w:t>
      </w:r>
      <w:r w:rsidR="00C55420">
        <w:rPr>
          <w:rFonts w:asciiTheme="minorHAnsi" w:hAnsiTheme="minorHAnsi" w:cstheme="minorHAnsi"/>
          <w:b/>
          <w:sz w:val="24"/>
          <w:szCs w:val="24"/>
        </w:rPr>
        <w:t xml:space="preserve"> </w:t>
      </w:r>
      <w:r w:rsidR="00070819" w:rsidRPr="00057EFA">
        <w:rPr>
          <w:rFonts w:asciiTheme="minorHAnsi" w:hAnsiTheme="minorHAnsi" w:cstheme="minorHAnsi"/>
          <w:sz w:val="24"/>
          <w:szCs w:val="24"/>
        </w:rPr>
        <w:t>means any person who is recognized by the laws of the jurisdiction in which the treatment is received and qualified to treat the injury or illness resulting in the expenses for which a claim is made except the following persons:-</w:t>
      </w:r>
    </w:p>
    <w:p w:rsidR="00070819" w:rsidRPr="00057EFA" w:rsidRDefault="00070819" w:rsidP="009105B6">
      <w:pPr>
        <w:numPr>
          <w:ilvl w:val="0"/>
          <w:numId w:val="2"/>
        </w:numPr>
        <w:jc w:val="both"/>
        <w:rPr>
          <w:rFonts w:asciiTheme="minorHAnsi" w:hAnsiTheme="minorHAnsi" w:cstheme="minorHAnsi"/>
          <w:sz w:val="24"/>
          <w:szCs w:val="24"/>
        </w:rPr>
      </w:pPr>
      <w:r w:rsidRPr="00057EFA">
        <w:rPr>
          <w:rFonts w:asciiTheme="minorHAnsi" w:hAnsiTheme="minorHAnsi" w:cstheme="minorHAnsi"/>
          <w:sz w:val="24"/>
          <w:szCs w:val="24"/>
        </w:rPr>
        <w:t>The Insured Person.</w:t>
      </w:r>
    </w:p>
    <w:p w:rsidR="00070819" w:rsidRPr="00057EFA" w:rsidRDefault="00070819" w:rsidP="009105B6">
      <w:pPr>
        <w:numPr>
          <w:ilvl w:val="0"/>
          <w:numId w:val="2"/>
        </w:numPr>
        <w:jc w:val="both"/>
        <w:rPr>
          <w:rFonts w:asciiTheme="minorHAnsi" w:hAnsiTheme="minorHAnsi" w:cstheme="minorHAnsi"/>
          <w:sz w:val="24"/>
          <w:szCs w:val="24"/>
        </w:rPr>
      </w:pPr>
      <w:r w:rsidRPr="00057EFA">
        <w:rPr>
          <w:rFonts w:asciiTheme="minorHAnsi" w:hAnsiTheme="minorHAnsi" w:cstheme="minorHAnsi"/>
          <w:sz w:val="24"/>
          <w:szCs w:val="24"/>
        </w:rPr>
        <w:t>A person who is a member of the Insured Person’s Family.</w:t>
      </w:r>
    </w:p>
    <w:p w:rsidR="00070819" w:rsidRPr="00057EFA" w:rsidRDefault="00070819" w:rsidP="009105B6">
      <w:pPr>
        <w:pStyle w:val="BodyTextIndent3"/>
        <w:ind w:left="1080" w:hanging="360"/>
        <w:jc w:val="both"/>
        <w:rPr>
          <w:rFonts w:asciiTheme="minorHAnsi" w:hAnsiTheme="minorHAnsi" w:cstheme="minorHAnsi"/>
          <w:sz w:val="24"/>
          <w:szCs w:val="24"/>
        </w:rPr>
      </w:pPr>
      <w:r w:rsidRPr="00057EFA">
        <w:rPr>
          <w:rFonts w:asciiTheme="minorHAnsi" w:hAnsiTheme="minorHAnsi" w:cstheme="minorHAnsi"/>
          <w:sz w:val="24"/>
          <w:szCs w:val="24"/>
        </w:rPr>
        <w:t xml:space="preserve">3. </w:t>
      </w:r>
      <w:r w:rsidRPr="00057EFA">
        <w:rPr>
          <w:rFonts w:asciiTheme="minorHAnsi" w:hAnsiTheme="minorHAnsi" w:cstheme="minorHAnsi"/>
          <w:sz w:val="24"/>
          <w:szCs w:val="24"/>
        </w:rPr>
        <w:tab/>
        <w:t>A person contacted by the Insured Person or his agents prior to the commencement date of this policy.</w:t>
      </w:r>
    </w:p>
    <w:p w:rsidR="00070819" w:rsidRPr="00057EFA" w:rsidRDefault="00070819" w:rsidP="009105B6">
      <w:pPr>
        <w:spacing w:after="240"/>
        <w:ind w:left="1080" w:hanging="360"/>
        <w:jc w:val="both"/>
        <w:rPr>
          <w:rFonts w:asciiTheme="minorHAnsi" w:hAnsiTheme="minorHAnsi" w:cstheme="minorHAnsi"/>
          <w:sz w:val="24"/>
          <w:szCs w:val="24"/>
        </w:rPr>
      </w:pPr>
      <w:r w:rsidRPr="00057EFA">
        <w:rPr>
          <w:rFonts w:asciiTheme="minorHAnsi" w:hAnsiTheme="minorHAnsi" w:cstheme="minorHAnsi"/>
          <w:sz w:val="24"/>
          <w:szCs w:val="24"/>
        </w:rPr>
        <w:t>4.</w:t>
      </w:r>
      <w:r w:rsidRPr="00057EFA">
        <w:rPr>
          <w:rFonts w:asciiTheme="minorHAnsi" w:hAnsiTheme="minorHAnsi" w:cstheme="minorHAnsi"/>
          <w:sz w:val="24"/>
          <w:szCs w:val="24"/>
        </w:rPr>
        <w:tab/>
        <w:t xml:space="preserve">Licensed or unlicensed acupuncturists, physicians employing herbal medicine, massage </w:t>
      </w:r>
      <w:r w:rsidR="003372C1" w:rsidRPr="00057EFA">
        <w:rPr>
          <w:rFonts w:asciiTheme="minorHAnsi" w:hAnsiTheme="minorHAnsi" w:cstheme="minorHAnsi"/>
          <w:sz w:val="24"/>
          <w:szCs w:val="24"/>
        </w:rPr>
        <w:t>therapist</w:t>
      </w:r>
      <w:r w:rsidRPr="00057EFA">
        <w:rPr>
          <w:rFonts w:asciiTheme="minorHAnsi" w:hAnsiTheme="minorHAnsi" w:cstheme="minorHAnsi"/>
          <w:sz w:val="24"/>
          <w:szCs w:val="24"/>
        </w:rPr>
        <w:t>, and the like.</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b/>
          <w:sz w:val="24"/>
          <w:szCs w:val="24"/>
        </w:rPr>
        <w:t>“You” or “Insured Person”</w:t>
      </w:r>
      <w:r w:rsidRPr="00057EFA">
        <w:rPr>
          <w:rFonts w:asciiTheme="minorHAnsi" w:hAnsiTheme="minorHAnsi" w:cstheme="minorHAnsi"/>
          <w:sz w:val="24"/>
          <w:szCs w:val="24"/>
        </w:rPr>
        <w:t xml:space="preserve"> means any eligible person. All such persons’ completed Proposal Forms and related documentation must be on file with Insurers and the Claims Administrator.</w:t>
      </w:r>
    </w:p>
    <w:p w:rsidR="00070819" w:rsidRPr="00057EFA" w:rsidRDefault="00612A13" w:rsidP="009105B6">
      <w:pPr>
        <w:numPr>
          <w:ilvl w:val="1"/>
          <w:numId w:val="1"/>
        </w:numPr>
        <w:tabs>
          <w:tab w:val="clear" w:pos="360"/>
        </w:tabs>
        <w:spacing w:after="240"/>
        <w:ind w:left="567" w:hanging="567"/>
        <w:jc w:val="both"/>
        <w:rPr>
          <w:rFonts w:asciiTheme="minorHAnsi" w:hAnsiTheme="minorHAnsi" w:cstheme="minorHAnsi"/>
          <w:sz w:val="24"/>
          <w:szCs w:val="24"/>
        </w:rPr>
      </w:pPr>
      <w:r w:rsidRPr="00057EFA">
        <w:rPr>
          <w:rFonts w:asciiTheme="minorHAnsi" w:hAnsiTheme="minorHAnsi" w:cstheme="minorHAnsi"/>
          <w:b/>
          <w:sz w:val="24"/>
          <w:szCs w:val="24"/>
        </w:rPr>
        <w:t>COVERED EXPENSES</w:t>
      </w:r>
      <w:r w:rsidR="00C55420">
        <w:rPr>
          <w:rFonts w:asciiTheme="minorHAnsi" w:hAnsiTheme="minorHAnsi" w:cstheme="minorHAnsi"/>
          <w:b/>
          <w:sz w:val="24"/>
          <w:szCs w:val="24"/>
        </w:rPr>
        <w:t xml:space="preserve"> </w:t>
      </w:r>
      <w:r w:rsidR="00070819" w:rsidRPr="00057EFA">
        <w:rPr>
          <w:rFonts w:asciiTheme="minorHAnsi" w:hAnsiTheme="minorHAnsi" w:cstheme="minorHAnsi"/>
          <w:sz w:val="24"/>
          <w:szCs w:val="24"/>
        </w:rPr>
        <w:t>will be the reasonable and customary fees, charges for unavoidable, necessary medical services, supplies and treatments authorized by a Licensed Physician and approved by the Claims Administrator incurred outside the Republic of India only (see Exclusion 5.9), subject to the conditions and exclusions of this Insurance. Expenses in respect of drugs and medication require written prescription of a physician and must be dispensed by a licensed Pharmacist.</w:t>
      </w:r>
    </w:p>
    <w:p w:rsidR="00070819" w:rsidRPr="00057EFA" w:rsidRDefault="00612A13" w:rsidP="009105B6">
      <w:pPr>
        <w:numPr>
          <w:ilvl w:val="1"/>
          <w:numId w:val="1"/>
        </w:numPr>
        <w:tabs>
          <w:tab w:val="clear" w:pos="360"/>
        </w:tabs>
        <w:spacing w:after="240"/>
        <w:ind w:left="567" w:hanging="567"/>
        <w:jc w:val="both"/>
        <w:rPr>
          <w:rFonts w:asciiTheme="minorHAnsi" w:hAnsiTheme="minorHAnsi" w:cstheme="minorHAnsi"/>
          <w:sz w:val="24"/>
          <w:szCs w:val="24"/>
        </w:rPr>
      </w:pPr>
      <w:r w:rsidRPr="00057EFA">
        <w:rPr>
          <w:rFonts w:asciiTheme="minorHAnsi" w:hAnsiTheme="minorHAnsi" w:cstheme="minorHAnsi"/>
          <w:b/>
          <w:sz w:val="24"/>
          <w:szCs w:val="24"/>
        </w:rPr>
        <w:t>MENTAL, NERVOUS, EMOTIONAL DISORDER</w:t>
      </w:r>
      <w:r w:rsidR="00070819" w:rsidRPr="00057EFA">
        <w:rPr>
          <w:rFonts w:asciiTheme="minorHAnsi" w:hAnsiTheme="minorHAnsi" w:cstheme="minorHAnsi"/>
          <w:sz w:val="24"/>
          <w:szCs w:val="24"/>
        </w:rPr>
        <w:t xml:space="preserve"> means neurosis, psychoneurosis, psychosis or mental or nervous disease or disorder of any kind.</w:t>
      </w:r>
    </w:p>
    <w:p w:rsidR="00070819" w:rsidRPr="00057EFA" w:rsidRDefault="00612A13" w:rsidP="009105B6">
      <w:pPr>
        <w:numPr>
          <w:ilvl w:val="1"/>
          <w:numId w:val="1"/>
        </w:numPr>
        <w:tabs>
          <w:tab w:val="clear" w:pos="360"/>
        </w:tabs>
        <w:spacing w:after="240"/>
        <w:ind w:left="567" w:hanging="567"/>
        <w:jc w:val="both"/>
        <w:rPr>
          <w:rFonts w:asciiTheme="minorHAnsi" w:hAnsiTheme="minorHAnsi" w:cstheme="minorHAnsi"/>
          <w:sz w:val="24"/>
          <w:szCs w:val="24"/>
        </w:rPr>
      </w:pPr>
      <w:r w:rsidRPr="00057EFA">
        <w:rPr>
          <w:rFonts w:asciiTheme="minorHAnsi" w:hAnsiTheme="minorHAnsi" w:cstheme="minorHAnsi"/>
          <w:b/>
          <w:sz w:val="24"/>
          <w:szCs w:val="24"/>
        </w:rPr>
        <w:t>HOSPITAL</w:t>
      </w:r>
      <w:r w:rsidR="00C55420">
        <w:rPr>
          <w:rFonts w:asciiTheme="minorHAnsi" w:hAnsiTheme="minorHAnsi" w:cstheme="minorHAnsi"/>
          <w:b/>
          <w:sz w:val="24"/>
          <w:szCs w:val="24"/>
        </w:rPr>
        <w:t xml:space="preserve"> </w:t>
      </w:r>
      <w:r w:rsidR="00070819" w:rsidRPr="00057EFA">
        <w:rPr>
          <w:rFonts w:asciiTheme="minorHAnsi" w:hAnsiTheme="minorHAnsi" w:cstheme="minorHAnsi"/>
          <w:sz w:val="24"/>
          <w:szCs w:val="24"/>
        </w:rPr>
        <w:t>means an institution which:</w:t>
      </w:r>
    </w:p>
    <w:p w:rsidR="00070819" w:rsidRPr="00057EFA" w:rsidRDefault="00D943E5" w:rsidP="009105B6">
      <w:pPr>
        <w:pStyle w:val="BodyTextIndent"/>
        <w:numPr>
          <w:ilvl w:val="0"/>
          <w:numId w:val="3"/>
        </w:numPr>
        <w:tabs>
          <w:tab w:val="clear" w:pos="720"/>
        </w:tabs>
        <w:ind w:left="851" w:hanging="284"/>
        <w:jc w:val="both"/>
        <w:rPr>
          <w:rFonts w:asciiTheme="minorHAnsi" w:hAnsiTheme="minorHAnsi" w:cstheme="minorHAnsi"/>
          <w:sz w:val="24"/>
          <w:szCs w:val="24"/>
        </w:rPr>
      </w:pPr>
      <w:r w:rsidRPr="00057EFA">
        <w:rPr>
          <w:rFonts w:asciiTheme="minorHAnsi" w:hAnsiTheme="minorHAnsi" w:cstheme="minorHAnsi"/>
          <w:sz w:val="24"/>
          <w:szCs w:val="24"/>
        </w:rPr>
        <w:t>Operates</w:t>
      </w:r>
      <w:r w:rsidR="00070819" w:rsidRPr="00057EFA">
        <w:rPr>
          <w:rFonts w:asciiTheme="minorHAnsi" w:hAnsiTheme="minorHAnsi" w:cstheme="minorHAnsi"/>
          <w:sz w:val="24"/>
          <w:szCs w:val="24"/>
        </w:rPr>
        <w:t xml:space="preserve"> as a hospital pursuant to law for the care and treatment of sick or injured persons as inpatients.</w:t>
      </w:r>
    </w:p>
    <w:p w:rsidR="00070819" w:rsidRPr="00057EFA" w:rsidRDefault="00D943E5" w:rsidP="009105B6">
      <w:pPr>
        <w:numPr>
          <w:ilvl w:val="0"/>
          <w:numId w:val="3"/>
        </w:numPr>
        <w:tabs>
          <w:tab w:val="clear" w:pos="720"/>
        </w:tabs>
        <w:ind w:left="851" w:hanging="284"/>
        <w:jc w:val="both"/>
        <w:rPr>
          <w:rFonts w:asciiTheme="minorHAnsi" w:hAnsiTheme="minorHAnsi" w:cstheme="minorHAnsi"/>
          <w:sz w:val="24"/>
          <w:szCs w:val="24"/>
        </w:rPr>
      </w:pPr>
      <w:r w:rsidRPr="00057EFA">
        <w:rPr>
          <w:rFonts w:asciiTheme="minorHAnsi" w:hAnsiTheme="minorHAnsi" w:cstheme="minorHAnsi"/>
          <w:sz w:val="24"/>
          <w:szCs w:val="24"/>
        </w:rPr>
        <w:t>Provides</w:t>
      </w:r>
      <w:r w:rsidR="00070819" w:rsidRPr="00057EFA">
        <w:rPr>
          <w:rFonts w:asciiTheme="minorHAnsi" w:hAnsiTheme="minorHAnsi" w:cstheme="minorHAnsi"/>
          <w:sz w:val="24"/>
          <w:szCs w:val="24"/>
        </w:rPr>
        <w:t xml:space="preserve"> 24 hour nursing service by registered nurses on duty or call.</w:t>
      </w:r>
    </w:p>
    <w:p w:rsidR="00070819" w:rsidRPr="00057EFA" w:rsidRDefault="00D943E5" w:rsidP="009105B6">
      <w:pPr>
        <w:numPr>
          <w:ilvl w:val="0"/>
          <w:numId w:val="3"/>
        </w:numPr>
        <w:tabs>
          <w:tab w:val="clear" w:pos="720"/>
        </w:tabs>
        <w:ind w:left="851" w:hanging="284"/>
        <w:jc w:val="both"/>
        <w:rPr>
          <w:rFonts w:asciiTheme="minorHAnsi" w:hAnsiTheme="minorHAnsi" w:cstheme="minorHAnsi"/>
          <w:sz w:val="24"/>
          <w:szCs w:val="24"/>
        </w:rPr>
      </w:pPr>
      <w:r w:rsidRPr="00057EFA">
        <w:rPr>
          <w:rFonts w:asciiTheme="minorHAnsi" w:hAnsiTheme="minorHAnsi" w:cstheme="minorHAnsi"/>
          <w:sz w:val="24"/>
          <w:szCs w:val="24"/>
        </w:rPr>
        <w:t>Has</w:t>
      </w:r>
      <w:r w:rsidR="00070819" w:rsidRPr="00057EFA">
        <w:rPr>
          <w:rFonts w:asciiTheme="minorHAnsi" w:hAnsiTheme="minorHAnsi" w:cstheme="minorHAnsi"/>
          <w:sz w:val="24"/>
          <w:szCs w:val="24"/>
        </w:rPr>
        <w:t xml:space="preserve"> a staff of one or more licensed Physicians available at all times.</w:t>
      </w:r>
    </w:p>
    <w:p w:rsidR="00070819" w:rsidRPr="00057EFA" w:rsidRDefault="00070819" w:rsidP="009105B6">
      <w:pPr>
        <w:numPr>
          <w:ilvl w:val="0"/>
          <w:numId w:val="3"/>
        </w:numPr>
        <w:tabs>
          <w:tab w:val="clear" w:pos="720"/>
        </w:tabs>
        <w:spacing w:after="240"/>
        <w:ind w:left="851" w:hanging="284"/>
        <w:jc w:val="both"/>
        <w:rPr>
          <w:rFonts w:asciiTheme="minorHAnsi" w:hAnsiTheme="minorHAnsi" w:cstheme="minorHAnsi"/>
          <w:sz w:val="24"/>
          <w:szCs w:val="24"/>
        </w:rPr>
      </w:pPr>
      <w:r w:rsidRPr="00057EFA">
        <w:rPr>
          <w:rFonts w:asciiTheme="minorHAnsi" w:hAnsiTheme="minorHAnsi" w:cstheme="minorHAnsi"/>
          <w:sz w:val="24"/>
          <w:szCs w:val="24"/>
        </w:rPr>
        <w:t>provides organized facilities for diagnosis, treatment and surgery; either:</w:t>
      </w:r>
    </w:p>
    <w:p w:rsidR="00070819" w:rsidRPr="00057EFA" w:rsidRDefault="00070819" w:rsidP="009105B6">
      <w:pPr>
        <w:numPr>
          <w:ilvl w:val="2"/>
          <w:numId w:val="3"/>
        </w:numPr>
        <w:tabs>
          <w:tab w:val="clear" w:pos="2700"/>
          <w:tab w:val="num" w:pos="1350"/>
        </w:tabs>
        <w:ind w:left="1260" w:hanging="180"/>
        <w:jc w:val="both"/>
        <w:rPr>
          <w:rFonts w:asciiTheme="minorHAnsi" w:hAnsiTheme="minorHAnsi" w:cstheme="minorHAnsi"/>
          <w:sz w:val="24"/>
          <w:szCs w:val="24"/>
        </w:rPr>
      </w:pPr>
      <w:r w:rsidRPr="00057EFA">
        <w:rPr>
          <w:rFonts w:asciiTheme="minorHAnsi" w:hAnsiTheme="minorHAnsi" w:cstheme="minorHAnsi"/>
          <w:sz w:val="24"/>
          <w:szCs w:val="24"/>
        </w:rPr>
        <w:t>on its premises; or</w:t>
      </w:r>
    </w:p>
    <w:p w:rsidR="00070819" w:rsidRPr="00057EFA" w:rsidRDefault="00070819" w:rsidP="009105B6">
      <w:pPr>
        <w:numPr>
          <w:ilvl w:val="2"/>
          <w:numId w:val="3"/>
        </w:numPr>
        <w:tabs>
          <w:tab w:val="clear" w:pos="2700"/>
          <w:tab w:val="num" w:pos="1350"/>
        </w:tabs>
        <w:spacing w:after="240"/>
        <w:ind w:left="1260" w:hanging="180"/>
        <w:jc w:val="both"/>
        <w:rPr>
          <w:rFonts w:asciiTheme="minorHAnsi" w:hAnsiTheme="minorHAnsi" w:cstheme="minorHAnsi"/>
          <w:sz w:val="24"/>
          <w:szCs w:val="24"/>
        </w:rPr>
      </w:pPr>
      <w:r w:rsidRPr="00057EFA">
        <w:rPr>
          <w:rFonts w:asciiTheme="minorHAnsi" w:hAnsiTheme="minorHAnsi" w:cstheme="minorHAnsi"/>
          <w:sz w:val="24"/>
          <w:szCs w:val="24"/>
        </w:rPr>
        <w:t>in facilities available to it, on a pre-arranged basis; and</w:t>
      </w:r>
    </w:p>
    <w:p w:rsidR="00070819" w:rsidRPr="00057EFA" w:rsidRDefault="00D943E5" w:rsidP="009105B6">
      <w:pPr>
        <w:numPr>
          <w:ilvl w:val="0"/>
          <w:numId w:val="3"/>
        </w:numPr>
        <w:tabs>
          <w:tab w:val="clear" w:pos="720"/>
        </w:tabs>
        <w:spacing w:after="240"/>
        <w:ind w:left="851" w:hanging="284"/>
        <w:jc w:val="both"/>
        <w:rPr>
          <w:rFonts w:asciiTheme="minorHAnsi" w:hAnsiTheme="minorHAnsi" w:cstheme="minorHAnsi"/>
          <w:sz w:val="24"/>
          <w:szCs w:val="24"/>
        </w:rPr>
      </w:pPr>
      <w:r w:rsidRPr="00057EFA">
        <w:rPr>
          <w:rFonts w:asciiTheme="minorHAnsi" w:hAnsiTheme="minorHAnsi" w:cstheme="minorHAnsi"/>
          <w:sz w:val="24"/>
          <w:szCs w:val="24"/>
        </w:rPr>
        <w:t>Is</w:t>
      </w:r>
      <w:r w:rsidR="00070819" w:rsidRPr="00057EFA">
        <w:rPr>
          <w:rFonts w:asciiTheme="minorHAnsi" w:hAnsiTheme="minorHAnsi" w:cstheme="minorHAnsi"/>
          <w:sz w:val="24"/>
          <w:szCs w:val="24"/>
        </w:rPr>
        <w:t xml:space="preserve"> not primarily a nursing, rest, convalescent home or similar establishment or any separate ward, wing or section of a hospital used as such.</w:t>
      </w:r>
    </w:p>
    <w:p w:rsidR="00070819" w:rsidRPr="00057EFA" w:rsidRDefault="00612A13" w:rsidP="009105B6">
      <w:pPr>
        <w:numPr>
          <w:ilvl w:val="1"/>
          <w:numId w:val="1"/>
        </w:numPr>
        <w:tabs>
          <w:tab w:val="clear" w:pos="360"/>
        </w:tabs>
        <w:spacing w:after="240"/>
        <w:ind w:left="567" w:hanging="567"/>
        <w:jc w:val="both"/>
        <w:rPr>
          <w:rFonts w:asciiTheme="minorHAnsi" w:hAnsiTheme="minorHAnsi" w:cstheme="minorHAnsi"/>
          <w:sz w:val="24"/>
          <w:szCs w:val="24"/>
        </w:rPr>
      </w:pPr>
      <w:r w:rsidRPr="00057EFA">
        <w:rPr>
          <w:rFonts w:asciiTheme="minorHAnsi" w:hAnsiTheme="minorHAnsi" w:cstheme="minorHAnsi"/>
          <w:b/>
          <w:sz w:val="24"/>
          <w:szCs w:val="24"/>
        </w:rPr>
        <w:t>DEATH</w:t>
      </w:r>
      <w:r w:rsidR="00150534">
        <w:rPr>
          <w:rFonts w:asciiTheme="minorHAnsi" w:hAnsiTheme="minorHAnsi" w:cstheme="minorHAnsi"/>
          <w:b/>
          <w:sz w:val="24"/>
          <w:szCs w:val="24"/>
        </w:rPr>
        <w:t xml:space="preserve"> </w:t>
      </w:r>
      <w:r w:rsidR="00070819" w:rsidRPr="00057EFA">
        <w:rPr>
          <w:rFonts w:asciiTheme="minorHAnsi" w:hAnsiTheme="minorHAnsi" w:cstheme="minorHAnsi"/>
          <w:sz w:val="24"/>
          <w:szCs w:val="24"/>
        </w:rPr>
        <w:t>means death within twelve calendar months from the date of the accident or illness.</w:t>
      </w:r>
    </w:p>
    <w:p w:rsidR="00070819" w:rsidRPr="00057EFA" w:rsidRDefault="00EA771B" w:rsidP="009105B6">
      <w:pPr>
        <w:numPr>
          <w:ilvl w:val="1"/>
          <w:numId w:val="1"/>
        </w:numPr>
        <w:tabs>
          <w:tab w:val="clear" w:pos="360"/>
        </w:tabs>
        <w:spacing w:after="240"/>
        <w:ind w:left="567" w:hanging="567"/>
        <w:jc w:val="both"/>
        <w:rPr>
          <w:rFonts w:asciiTheme="minorHAnsi" w:hAnsiTheme="minorHAnsi" w:cstheme="minorHAnsi"/>
          <w:sz w:val="24"/>
          <w:szCs w:val="24"/>
        </w:rPr>
      </w:pPr>
      <w:r w:rsidRPr="00057EFA">
        <w:rPr>
          <w:rFonts w:asciiTheme="minorHAnsi" w:hAnsiTheme="minorHAnsi" w:cstheme="minorHAnsi"/>
          <w:b/>
          <w:sz w:val="24"/>
          <w:szCs w:val="24"/>
        </w:rPr>
        <w:t>PERMANENT TOTAL DISABLEMENT</w:t>
      </w:r>
      <w:r w:rsidR="00150534">
        <w:rPr>
          <w:rFonts w:asciiTheme="minorHAnsi" w:hAnsiTheme="minorHAnsi" w:cstheme="minorHAnsi"/>
          <w:b/>
          <w:sz w:val="24"/>
          <w:szCs w:val="24"/>
        </w:rPr>
        <w:t xml:space="preserve"> </w:t>
      </w:r>
      <w:r w:rsidR="00070819" w:rsidRPr="00057EFA">
        <w:rPr>
          <w:rFonts w:asciiTheme="minorHAnsi" w:hAnsiTheme="minorHAnsi" w:cstheme="minorHAnsi"/>
          <w:sz w:val="24"/>
          <w:szCs w:val="24"/>
        </w:rPr>
        <w:t>means a condition wherein the insured person is permanently, totally and absolutely disabled from engaging in any employment or occupation of whatsoever description..</w:t>
      </w:r>
    </w:p>
    <w:p w:rsidR="00070819" w:rsidRPr="00057EFA" w:rsidRDefault="00070819" w:rsidP="003B55C5">
      <w:pPr>
        <w:rPr>
          <w:rFonts w:asciiTheme="minorHAnsi" w:hAnsiTheme="minorHAnsi" w:cstheme="minorHAnsi"/>
          <w:sz w:val="24"/>
          <w:szCs w:val="24"/>
        </w:rPr>
      </w:pPr>
      <w:r w:rsidRPr="00057EFA">
        <w:rPr>
          <w:rFonts w:asciiTheme="minorHAnsi" w:hAnsiTheme="minorHAnsi" w:cstheme="minorHAnsi"/>
          <w:b/>
          <w:sz w:val="24"/>
          <w:szCs w:val="24"/>
        </w:rPr>
        <w:lastRenderedPageBreak/>
        <w:t>Claims Administrators</w:t>
      </w:r>
      <w:r w:rsidRPr="00057EFA">
        <w:rPr>
          <w:rFonts w:asciiTheme="minorHAnsi" w:hAnsiTheme="minorHAnsi" w:cstheme="minorHAnsi"/>
          <w:sz w:val="24"/>
          <w:szCs w:val="24"/>
        </w:rPr>
        <w:t xml:space="preserve"> means</w:t>
      </w:r>
      <w:r w:rsidR="008E159E">
        <w:rPr>
          <w:rFonts w:asciiTheme="minorHAnsi" w:hAnsiTheme="minorHAnsi" w:cstheme="minorHAnsi"/>
          <w:sz w:val="24"/>
          <w:szCs w:val="24"/>
        </w:rPr>
        <w:t xml:space="preserve"> </w:t>
      </w:r>
      <w:r w:rsidR="008E159E" w:rsidRPr="008E159E">
        <w:rPr>
          <w:rFonts w:asciiTheme="minorHAnsi" w:hAnsiTheme="minorHAnsi" w:cstheme="minorHAnsi"/>
          <w:b/>
          <w:bCs/>
          <w:sz w:val="24"/>
          <w:szCs w:val="24"/>
        </w:rPr>
        <w:t>W.T.A</w:t>
      </w:r>
      <w:r w:rsidR="003B55C5" w:rsidRPr="008E159E">
        <w:rPr>
          <w:rFonts w:asciiTheme="minorHAnsi" w:hAnsiTheme="minorHAnsi"/>
          <w:b/>
          <w:bCs/>
          <w:sz w:val="24"/>
          <w:szCs w:val="24"/>
        </w:rPr>
        <w:t xml:space="preserve"> TRAVEL</w:t>
      </w:r>
      <w:r w:rsidR="003B55C5" w:rsidRPr="003B55C5">
        <w:rPr>
          <w:rFonts w:asciiTheme="minorHAnsi" w:hAnsiTheme="minorHAnsi"/>
          <w:b/>
          <w:sz w:val="24"/>
          <w:szCs w:val="24"/>
        </w:rPr>
        <w:t xml:space="preserve"> SERVICES</w:t>
      </w:r>
      <w:r w:rsidR="00DD60DF">
        <w:rPr>
          <w:rFonts w:asciiTheme="minorHAnsi" w:hAnsiTheme="minorHAnsi"/>
          <w:b/>
          <w:sz w:val="24"/>
          <w:szCs w:val="24"/>
        </w:rPr>
        <w:t>,</w:t>
      </w:r>
      <w:r w:rsidR="008E159E">
        <w:rPr>
          <w:rFonts w:asciiTheme="minorHAnsi" w:hAnsiTheme="minorHAnsi"/>
          <w:b/>
          <w:sz w:val="24"/>
          <w:szCs w:val="24"/>
        </w:rPr>
        <w:t xml:space="preserve"> INC</w:t>
      </w:r>
      <w:r w:rsidR="003B55C5" w:rsidRPr="003B55C5">
        <w:rPr>
          <w:rFonts w:asciiTheme="minorHAnsi" w:hAnsiTheme="minorHAnsi"/>
          <w:b/>
          <w:sz w:val="24"/>
          <w:szCs w:val="24"/>
        </w:rPr>
        <w:t xml:space="preserve"> </w:t>
      </w:r>
      <w:r w:rsidR="003B55C5" w:rsidRPr="003B55C5">
        <w:rPr>
          <w:rFonts w:asciiTheme="minorHAnsi" w:hAnsiTheme="minorHAnsi"/>
          <w:bCs/>
          <w:sz w:val="24"/>
          <w:szCs w:val="24"/>
        </w:rPr>
        <w:t xml:space="preserve">2893 Executive Park Drive, Suite 201, Weston, Florida 33331, </w:t>
      </w:r>
      <w:r w:rsidR="003B55C5" w:rsidRPr="003B55C5">
        <w:rPr>
          <w:rFonts w:asciiTheme="minorHAnsi" w:hAnsiTheme="minorHAnsi"/>
          <w:sz w:val="24"/>
          <w:szCs w:val="24"/>
        </w:rPr>
        <w:t>U.S.A</w:t>
      </w:r>
      <w:r w:rsidR="00D943E5" w:rsidRPr="00057EFA">
        <w:rPr>
          <w:rFonts w:asciiTheme="minorHAnsi" w:hAnsiTheme="minorHAnsi" w:cstheme="minorHAnsi"/>
          <w:bCs/>
          <w:sz w:val="24"/>
          <w:szCs w:val="24"/>
          <w:lang w:val="fr-FR"/>
        </w:rPr>
        <w:t>,</w:t>
      </w:r>
      <w:r w:rsidRPr="00057EFA">
        <w:rPr>
          <w:rFonts w:asciiTheme="minorHAnsi" w:hAnsiTheme="minorHAnsi" w:cstheme="minorHAnsi"/>
          <w:sz w:val="24"/>
          <w:szCs w:val="24"/>
        </w:rPr>
        <w:t xml:space="preserve"> who </w:t>
      </w:r>
      <w:r w:rsidR="00D943E5" w:rsidRPr="00057EFA">
        <w:rPr>
          <w:rFonts w:asciiTheme="minorHAnsi" w:hAnsiTheme="minorHAnsi" w:cstheme="minorHAnsi"/>
          <w:sz w:val="24"/>
          <w:szCs w:val="24"/>
        </w:rPr>
        <w:t>has</w:t>
      </w:r>
      <w:r w:rsidRPr="00057EFA">
        <w:rPr>
          <w:rFonts w:asciiTheme="minorHAnsi" w:hAnsiTheme="minorHAnsi" w:cstheme="minorHAnsi"/>
          <w:sz w:val="24"/>
          <w:szCs w:val="24"/>
        </w:rPr>
        <w:t xml:space="preserve"> been appointed by Insurers to administer claims. It is mutually agreed that the Claims Administrators may employ “Case Management” techniques where appropriate, to ensure control of claims costs.</w:t>
      </w:r>
    </w:p>
    <w:p w:rsidR="00070819" w:rsidRPr="00057EFA" w:rsidRDefault="00070819" w:rsidP="009105B6">
      <w:pPr>
        <w:spacing w:after="240"/>
        <w:ind w:left="567" w:hanging="567"/>
        <w:jc w:val="both"/>
        <w:rPr>
          <w:rFonts w:asciiTheme="minorHAnsi" w:hAnsiTheme="minorHAnsi" w:cstheme="minorHAnsi"/>
          <w:sz w:val="24"/>
          <w:szCs w:val="24"/>
        </w:rPr>
      </w:pPr>
      <w:r w:rsidRPr="00057EFA">
        <w:rPr>
          <w:rFonts w:asciiTheme="minorHAnsi" w:hAnsiTheme="minorHAnsi" w:cstheme="minorHAnsi"/>
          <w:b/>
          <w:bCs/>
          <w:sz w:val="24"/>
          <w:szCs w:val="24"/>
        </w:rPr>
        <w:t>2.0</w:t>
      </w:r>
      <w:r w:rsidR="00EA771B" w:rsidRPr="00057EFA">
        <w:rPr>
          <w:rFonts w:asciiTheme="minorHAnsi" w:hAnsiTheme="minorHAnsi" w:cstheme="minorHAnsi"/>
          <w:sz w:val="24"/>
          <w:szCs w:val="24"/>
        </w:rPr>
        <w:tab/>
      </w:r>
      <w:r w:rsidRPr="00057EFA">
        <w:rPr>
          <w:rFonts w:asciiTheme="minorHAnsi" w:hAnsiTheme="minorHAnsi" w:cstheme="minorHAnsi"/>
          <w:b/>
          <w:sz w:val="24"/>
          <w:szCs w:val="24"/>
        </w:rPr>
        <w:t>PERIOD OF INSURANCE</w:t>
      </w:r>
    </w:p>
    <w:p w:rsidR="00070819" w:rsidRPr="00057EFA" w:rsidRDefault="00D943E5" w:rsidP="009105B6">
      <w:pPr>
        <w:spacing w:after="240"/>
        <w:ind w:left="567" w:hanging="567"/>
        <w:jc w:val="both"/>
        <w:rPr>
          <w:rFonts w:asciiTheme="minorHAnsi" w:hAnsiTheme="minorHAnsi" w:cstheme="minorHAnsi"/>
          <w:sz w:val="24"/>
          <w:szCs w:val="24"/>
        </w:rPr>
      </w:pPr>
      <w:r w:rsidRPr="00057EFA">
        <w:rPr>
          <w:rFonts w:asciiTheme="minorHAnsi" w:hAnsiTheme="minorHAnsi" w:cstheme="minorHAnsi"/>
          <w:b/>
          <w:bCs/>
          <w:sz w:val="24"/>
          <w:szCs w:val="24"/>
        </w:rPr>
        <w:t>2.1</w:t>
      </w:r>
      <w:r w:rsidRPr="00057EFA">
        <w:rPr>
          <w:rFonts w:asciiTheme="minorHAnsi" w:hAnsiTheme="minorHAnsi" w:cstheme="minorHAnsi"/>
          <w:sz w:val="24"/>
          <w:szCs w:val="24"/>
        </w:rPr>
        <w:tab/>
      </w:r>
      <w:r w:rsidR="00070819" w:rsidRPr="00057EFA">
        <w:rPr>
          <w:rFonts w:asciiTheme="minorHAnsi" w:hAnsiTheme="minorHAnsi" w:cstheme="minorHAnsi"/>
          <w:sz w:val="24"/>
          <w:szCs w:val="24"/>
        </w:rPr>
        <w:t>Effective Date of Insurance: The Insurance of an Insure</w:t>
      </w:r>
      <w:r w:rsidRPr="00057EFA">
        <w:rPr>
          <w:rFonts w:asciiTheme="minorHAnsi" w:hAnsiTheme="minorHAnsi" w:cstheme="minorHAnsi"/>
          <w:sz w:val="24"/>
          <w:szCs w:val="24"/>
        </w:rPr>
        <w:t xml:space="preserve">d Person will become effective </w:t>
      </w:r>
      <w:r w:rsidR="00070819" w:rsidRPr="00057EFA">
        <w:rPr>
          <w:rFonts w:asciiTheme="minorHAnsi" w:hAnsiTheme="minorHAnsi" w:cstheme="minorHAnsi"/>
          <w:sz w:val="24"/>
          <w:szCs w:val="24"/>
        </w:rPr>
        <w:t xml:space="preserve">on the later of: </w:t>
      </w:r>
    </w:p>
    <w:p w:rsidR="00070819" w:rsidRPr="00057EFA" w:rsidRDefault="00070819" w:rsidP="009105B6">
      <w:pPr>
        <w:numPr>
          <w:ilvl w:val="2"/>
          <w:numId w:val="3"/>
        </w:numPr>
        <w:tabs>
          <w:tab w:val="clear" w:pos="2700"/>
        </w:tabs>
        <w:ind w:left="993" w:hanging="425"/>
        <w:jc w:val="both"/>
        <w:rPr>
          <w:rFonts w:asciiTheme="minorHAnsi" w:hAnsiTheme="minorHAnsi" w:cstheme="minorHAnsi"/>
          <w:sz w:val="24"/>
          <w:szCs w:val="24"/>
        </w:rPr>
      </w:pPr>
      <w:r w:rsidRPr="00057EFA">
        <w:rPr>
          <w:rFonts w:asciiTheme="minorHAnsi" w:hAnsiTheme="minorHAnsi" w:cstheme="minorHAnsi"/>
          <w:sz w:val="24"/>
          <w:szCs w:val="24"/>
        </w:rPr>
        <w:t>Effective Time and Date of this Insurance for which premium has been paid;</w:t>
      </w:r>
    </w:p>
    <w:p w:rsidR="00070819" w:rsidRPr="00057EFA" w:rsidRDefault="00070819" w:rsidP="009105B6">
      <w:pPr>
        <w:ind w:left="993"/>
        <w:jc w:val="both"/>
        <w:rPr>
          <w:rFonts w:asciiTheme="minorHAnsi" w:hAnsiTheme="minorHAnsi" w:cstheme="minorHAnsi"/>
          <w:sz w:val="24"/>
          <w:szCs w:val="24"/>
        </w:rPr>
      </w:pPr>
      <w:r w:rsidRPr="00057EFA">
        <w:rPr>
          <w:rFonts w:asciiTheme="minorHAnsi" w:hAnsiTheme="minorHAnsi" w:cstheme="minorHAnsi"/>
          <w:sz w:val="24"/>
          <w:szCs w:val="24"/>
        </w:rPr>
        <w:t>Or</w:t>
      </w:r>
    </w:p>
    <w:p w:rsidR="00070819" w:rsidRPr="00057EFA" w:rsidRDefault="00D943E5" w:rsidP="009105B6">
      <w:pPr>
        <w:numPr>
          <w:ilvl w:val="2"/>
          <w:numId w:val="3"/>
        </w:numPr>
        <w:tabs>
          <w:tab w:val="clear" w:pos="2700"/>
        </w:tabs>
        <w:spacing w:after="240"/>
        <w:ind w:left="993" w:hanging="425"/>
        <w:jc w:val="both"/>
        <w:rPr>
          <w:rFonts w:asciiTheme="minorHAnsi" w:hAnsiTheme="minorHAnsi" w:cstheme="minorHAnsi"/>
          <w:sz w:val="24"/>
          <w:szCs w:val="24"/>
        </w:rPr>
      </w:pPr>
      <w:r w:rsidRPr="00057EFA">
        <w:rPr>
          <w:rFonts w:asciiTheme="minorHAnsi" w:hAnsiTheme="minorHAnsi" w:cstheme="minorHAnsi"/>
          <w:sz w:val="24"/>
          <w:szCs w:val="24"/>
        </w:rPr>
        <w:t>The</w:t>
      </w:r>
      <w:r w:rsidR="00070819" w:rsidRPr="00057EFA">
        <w:rPr>
          <w:rFonts w:asciiTheme="minorHAnsi" w:hAnsiTheme="minorHAnsi" w:cstheme="minorHAnsi"/>
          <w:sz w:val="24"/>
          <w:szCs w:val="24"/>
        </w:rPr>
        <w:t xml:space="preserve"> time and date the Insured Person departs from India to travel to the Country of Posting or Study, provided that the scheduled arrival in the Country of Posting or Study is no more than 48 hours later than the Insured Person’s departure from India. In the event that there is an </w:t>
      </w:r>
      <w:r w:rsidR="00EA771B" w:rsidRPr="00057EFA">
        <w:rPr>
          <w:rFonts w:asciiTheme="minorHAnsi" w:hAnsiTheme="minorHAnsi" w:cstheme="minorHAnsi"/>
          <w:sz w:val="24"/>
          <w:szCs w:val="24"/>
        </w:rPr>
        <w:t>unexpected</w:t>
      </w:r>
      <w:r w:rsidR="00070819" w:rsidRPr="00057EFA">
        <w:rPr>
          <w:rFonts w:asciiTheme="minorHAnsi" w:hAnsiTheme="minorHAnsi" w:cstheme="minorHAnsi"/>
          <w:sz w:val="24"/>
          <w:szCs w:val="24"/>
        </w:rPr>
        <w:t xml:space="preserve"> delay to the flight, the 48 hour period will be extended until such time as the flight arrives in the Country of Posting or Study.</w:t>
      </w:r>
    </w:p>
    <w:p w:rsidR="00070819" w:rsidRPr="00057EFA" w:rsidRDefault="00070819" w:rsidP="009105B6">
      <w:pPr>
        <w:spacing w:after="240"/>
        <w:ind w:left="567" w:hanging="567"/>
        <w:jc w:val="both"/>
        <w:rPr>
          <w:rFonts w:asciiTheme="minorHAnsi" w:hAnsiTheme="minorHAnsi" w:cstheme="minorHAnsi"/>
          <w:sz w:val="24"/>
          <w:szCs w:val="24"/>
        </w:rPr>
      </w:pPr>
      <w:r w:rsidRPr="00057EFA">
        <w:rPr>
          <w:rFonts w:asciiTheme="minorHAnsi" w:hAnsiTheme="minorHAnsi" w:cstheme="minorHAnsi"/>
          <w:b/>
          <w:bCs/>
          <w:sz w:val="24"/>
          <w:szCs w:val="24"/>
        </w:rPr>
        <w:t>2.</w:t>
      </w:r>
      <w:r w:rsidR="00D943E5" w:rsidRPr="00057EFA">
        <w:rPr>
          <w:rFonts w:asciiTheme="minorHAnsi" w:hAnsiTheme="minorHAnsi" w:cstheme="minorHAnsi"/>
          <w:b/>
          <w:bCs/>
          <w:sz w:val="24"/>
          <w:szCs w:val="24"/>
        </w:rPr>
        <w:t>2</w:t>
      </w:r>
      <w:r w:rsidR="00D943E5" w:rsidRPr="00057EFA">
        <w:rPr>
          <w:rFonts w:asciiTheme="minorHAnsi" w:hAnsiTheme="minorHAnsi" w:cstheme="minorHAnsi"/>
          <w:sz w:val="24"/>
          <w:szCs w:val="24"/>
        </w:rPr>
        <w:tab/>
        <w:t xml:space="preserve">Termination of Insurance: </w:t>
      </w:r>
      <w:r w:rsidRPr="00057EFA">
        <w:rPr>
          <w:rFonts w:asciiTheme="minorHAnsi" w:hAnsiTheme="minorHAnsi" w:cstheme="minorHAnsi"/>
          <w:sz w:val="24"/>
          <w:szCs w:val="24"/>
        </w:rPr>
        <w:t>The Insurance of an Insure</w:t>
      </w:r>
      <w:r w:rsidR="00D943E5" w:rsidRPr="00057EFA">
        <w:rPr>
          <w:rFonts w:asciiTheme="minorHAnsi" w:hAnsiTheme="minorHAnsi" w:cstheme="minorHAnsi"/>
          <w:sz w:val="24"/>
          <w:szCs w:val="24"/>
        </w:rPr>
        <w:t xml:space="preserve">d Person will terminate on the </w:t>
      </w:r>
      <w:r w:rsidRPr="00057EFA">
        <w:rPr>
          <w:rFonts w:asciiTheme="minorHAnsi" w:hAnsiTheme="minorHAnsi" w:cstheme="minorHAnsi"/>
          <w:sz w:val="24"/>
          <w:szCs w:val="24"/>
        </w:rPr>
        <w:t>earliest of:</w:t>
      </w:r>
    </w:p>
    <w:p w:rsidR="00070819" w:rsidRPr="00057EFA" w:rsidRDefault="00070819" w:rsidP="009105B6">
      <w:pPr>
        <w:numPr>
          <w:ilvl w:val="1"/>
          <w:numId w:val="2"/>
        </w:numPr>
        <w:tabs>
          <w:tab w:val="clear" w:pos="216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twelve months from the date the Policy commences</w:t>
      </w:r>
    </w:p>
    <w:p w:rsidR="00070819" w:rsidRPr="00057EFA" w:rsidRDefault="00070819" w:rsidP="009105B6">
      <w:pPr>
        <w:numPr>
          <w:ilvl w:val="1"/>
          <w:numId w:val="2"/>
        </w:numPr>
        <w:tabs>
          <w:tab w:val="clear" w:pos="216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12.01 A.M. of the Expiry Date of this Insurance for which premium has been paid;</w:t>
      </w:r>
    </w:p>
    <w:p w:rsidR="00070819" w:rsidRPr="00057EFA" w:rsidRDefault="00070819" w:rsidP="009105B6">
      <w:pPr>
        <w:numPr>
          <w:ilvl w:val="1"/>
          <w:numId w:val="2"/>
        </w:numPr>
        <w:tabs>
          <w:tab w:val="clear" w:pos="216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the date the Insured Person ceases to meet the definition of  “Insured Person” and the Rules of Eligibility;</w:t>
      </w:r>
    </w:p>
    <w:p w:rsidR="00070819" w:rsidRPr="00057EFA" w:rsidRDefault="00070819" w:rsidP="009105B6">
      <w:pPr>
        <w:numPr>
          <w:ilvl w:val="1"/>
          <w:numId w:val="2"/>
        </w:numPr>
        <w:tabs>
          <w:tab w:val="clear" w:pos="216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Except as provided for under TERRITORIAL LIMITATION and Exclusions 5.9 the date the Insured Person arrives in India from the Country of Posting or Study, provided that the scheduled arrival in India is no more than 48 hours later than the Insured Person’s departure from the country of posting or study. In the event that there is an unexpected delay to the flight, the 48 hour period will be extended until such time as the flight arrives in India.</w:t>
      </w:r>
    </w:p>
    <w:p w:rsidR="00070819" w:rsidRPr="00057EFA" w:rsidRDefault="00070819" w:rsidP="009105B6">
      <w:pPr>
        <w:spacing w:after="240"/>
        <w:ind w:left="567" w:hanging="567"/>
        <w:jc w:val="both"/>
        <w:rPr>
          <w:rFonts w:asciiTheme="minorHAnsi" w:hAnsiTheme="minorHAnsi" w:cstheme="minorHAnsi"/>
          <w:sz w:val="24"/>
          <w:szCs w:val="24"/>
        </w:rPr>
      </w:pPr>
      <w:r w:rsidRPr="00057EFA">
        <w:rPr>
          <w:rFonts w:asciiTheme="minorHAnsi" w:hAnsiTheme="minorHAnsi" w:cstheme="minorHAnsi"/>
          <w:b/>
          <w:bCs/>
          <w:sz w:val="24"/>
          <w:szCs w:val="24"/>
        </w:rPr>
        <w:t>3.0</w:t>
      </w:r>
      <w:r w:rsidRPr="00057EFA">
        <w:rPr>
          <w:rFonts w:asciiTheme="minorHAnsi" w:hAnsiTheme="minorHAnsi" w:cstheme="minorHAnsi"/>
          <w:sz w:val="24"/>
          <w:szCs w:val="24"/>
        </w:rPr>
        <w:tab/>
      </w:r>
      <w:r w:rsidRPr="00057EFA">
        <w:rPr>
          <w:rFonts w:asciiTheme="minorHAnsi" w:hAnsiTheme="minorHAnsi" w:cstheme="minorHAnsi"/>
          <w:b/>
          <w:bCs/>
          <w:sz w:val="24"/>
          <w:szCs w:val="24"/>
        </w:rPr>
        <w:t>SCHEDULE OF INDEMNIFIED EXPENSES &amp; BENEFIT</w:t>
      </w:r>
    </w:p>
    <w:p w:rsidR="00070819" w:rsidRPr="00057EFA" w:rsidRDefault="00070819" w:rsidP="009105B6">
      <w:pPr>
        <w:pStyle w:val="BodyText"/>
        <w:numPr>
          <w:ilvl w:val="1"/>
          <w:numId w:val="11"/>
        </w:numPr>
        <w:tabs>
          <w:tab w:val="clear" w:pos="720"/>
        </w:tabs>
        <w:spacing w:after="240"/>
        <w:ind w:left="567" w:hanging="567"/>
        <w:rPr>
          <w:rFonts w:asciiTheme="minorHAnsi" w:hAnsiTheme="minorHAnsi" w:cstheme="minorHAnsi"/>
          <w:b w:val="0"/>
          <w:sz w:val="24"/>
          <w:szCs w:val="24"/>
        </w:rPr>
      </w:pPr>
      <w:r w:rsidRPr="00057EFA">
        <w:rPr>
          <w:rFonts w:asciiTheme="minorHAnsi" w:hAnsiTheme="minorHAnsi" w:cstheme="minorHAnsi"/>
          <w:sz w:val="24"/>
          <w:szCs w:val="24"/>
        </w:rPr>
        <w:t>Section 1. Medical</w:t>
      </w:r>
      <w:r w:rsidRPr="00057EFA">
        <w:rPr>
          <w:rFonts w:asciiTheme="minorHAnsi" w:hAnsiTheme="minorHAnsi" w:cstheme="minorHAnsi"/>
          <w:b w:val="0"/>
          <w:sz w:val="24"/>
          <w:szCs w:val="24"/>
        </w:rPr>
        <w:br/>
        <w:t>Limited to maximum amount as specified in the schedule attached to this policy.</w:t>
      </w:r>
    </w:p>
    <w:p w:rsidR="00070819" w:rsidRPr="00057EFA" w:rsidRDefault="00070819" w:rsidP="009105B6">
      <w:pPr>
        <w:pStyle w:val="BodyText"/>
        <w:ind w:left="567" w:hanging="567"/>
        <w:jc w:val="both"/>
        <w:rPr>
          <w:rFonts w:asciiTheme="minorHAnsi" w:hAnsiTheme="minorHAnsi" w:cstheme="minorHAnsi"/>
          <w:b w:val="0"/>
          <w:sz w:val="24"/>
          <w:szCs w:val="24"/>
        </w:rPr>
      </w:pPr>
      <w:r w:rsidRPr="00057EFA">
        <w:rPr>
          <w:rFonts w:asciiTheme="minorHAnsi" w:hAnsiTheme="minorHAnsi" w:cstheme="minorHAnsi"/>
          <w:bCs w:val="0"/>
          <w:sz w:val="24"/>
          <w:szCs w:val="24"/>
        </w:rPr>
        <w:t>3.2</w:t>
      </w:r>
      <w:r w:rsidRPr="00057EFA">
        <w:rPr>
          <w:rFonts w:asciiTheme="minorHAnsi" w:hAnsiTheme="minorHAnsi" w:cstheme="minorHAnsi"/>
          <w:b w:val="0"/>
          <w:sz w:val="24"/>
          <w:szCs w:val="24"/>
        </w:rPr>
        <w:tab/>
      </w:r>
      <w:r w:rsidRPr="00057EFA">
        <w:rPr>
          <w:rFonts w:asciiTheme="minorHAnsi" w:hAnsiTheme="minorHAnsi" w:cstheme="minorHAnsi"/>
          <w:sz w:val="24"/>
          <w:szCs w:val="24"/>
        </w:rPr>
        <w:t>Sub Section A</w:t>
      </w:r>
    </w:p>
    <w:p w:rsidR="00070819" w:rsidRPr="00057EFA" w:rsidRDefault="00070819" w:rsidP="009105B6">
      <w:pPr>
        <w:pStyle w:val="BodyText"/>
        <w:spacing w:after="240"/>
        <w:ind w:left="567"/>
        <w:jc w:val="both"/>
        <w:rPr>
          <w:rFonts w:asciiTheme="minorHAnsi" w:hAnsiTheme="minorHAnsi" w:cstheme="minorHAnsi"/>
          <w:b w:val="0"/>
          <w:sz w:val="24"/>
          <w:szCs w:val="24"/>
        </w:rPr>
      </w:pPr>
      <w:r w:rsidRPr="00057EFA">
        <w:rPr>
          <w:rFonts w:asciiTheme="minorHAnsi" w:hAnsiTheme="minorHAnsi" w:cstheme="minorHAnsi"/>
          <w:b w:val="0"/>
          <w:sz w:val="24"/>
          <w:szCs w:val="24"/>
        </w:rPr>
        <w:t>Medical Accident and Sickness Expenses when as a result of a Covered Injury or Covered Sickness, an Insured Person incurs Covered Expenses (see “Definitions”) upon the recommendation and approval of a Licensed Physician endorsed by the Claims Administrator, the Insurers will pay the amount of the Covered Expenses actually incurred up to (a), (b), or (c) whichever first occurs:</w:t>
      </w:r>
    </w:p>
    <w:p w:rsidR="00070819" w:rsidRPr="00057EFA" w:rsidRDefault="00070819" w:rsidP="009105B6">
      <w:pPr>
        <w:pStyle w:val="BodyText"/>
        <w:numPr>
          <w:ilvl w:val="4"/>
          <w:numId w:val="2"/>
        </w:numPr>
        <w:tabs>
          <w:tab w:val="clear" w:pos="4320"/>
        </w:tabs>
        <w:ind w:left="993" w:hanging="426"/>
        <w:jc w:val="both"/>
        <w:rPr>
          <w:rFonts w:asciiTheme="minorHAnsi" w:hAnsiTheme="minorHAnsi" w:cstheme="minorHAnsi"/>
          <w:b w:val="0"/>
          <w:sz w:val="24"/>
          <w:szCs w:val="24"/>
        </w:rPr>
      </w:pPr>
      <w:r w:rsidRPr="00057EFA">
        <w:rPr>
          <w:rFonts w:asciiTheme="minorHAnsi" w:hAnsiTheme="minorHAnsi" w:cstheme="minorHAnsi"/>
          <w:b w:val="0"/>
          <w:sz w:val="24"/>
          <w:szCs w:val="24"/>
        </w:rPr>
        <w:t>The maximum dollar amount stated in the policy; or</w:t>
      </w:r>
    </w:p>
    <w:p w:rsidR="00070819" w:rsidRPr="00057EFA" w:rsidRDefault="00070819" w:rsidP="009105B6">
      <w:pPr>
        <w:pStyle w:val="BodyText"/>
        <w:numPr>
          <w:ilvl w:val="4"/>
          <w:numId w:val="2"/>
        </w:numPr>
        <w:tabs>
          <w:tab w:val="clear" w:pos="4320"/>
        </w:tabs>
        <w:ind w:left="993" w:hanging="426"/>
        <w:jc w:val="both"/>
        <w:rPr>
          <w:rFonts w:asciiTheme="minorHAnsi" w:hAnsiTheme="minorHAnsi" w:cstheme="minorHAnsi"/>
          <w:b w:val="0"/>
          <w:sz w:val="24"/>
          <w:szCs w:val="24"/>
        </w:rPr>
      </w:pPr>
      <w:r w:rsidRPr="00057EFA">
        <w:rPr>
          <w:rFonts w:asciiTheme="minorHAnsi" w:hAnsiTheme="minorHAnsi" w:cstheme="minorHAnsi"/>
          <w:b w:val="0"/>
          <w:sz w:val="24"/>
          <w:szCs w:val="24"/>
        </w:rPr>
        <w:t>52 weeks after the onset of the Covered Injury or Covered Sickness; or</w:t>
      </w:r>
    </w:p>
    <w:p w:rsidR="00070819" w:rsidRPr="00057EFA" w:rsidRDefault="00070819" w:rsidP="009105B6">
      <w:pPr>
        <w:pStyle w:val="BodyText"/>
        <w:numPr>
          <w:ilvl w:val="4"/>
          <w:numId w:val="2"/>
        </w:numPr>
        <w:tabs>
          <w:tab w:val="clear" w:pos="4320"/>
        </w:tabs>
        <w:spacing w:after="240"/>
        <w:ind w:left="993" w:hanging="426"/>
        <w:jc w:val="both"/>
        <w:rPr>
          <w:rFonts w:asciiTheme="minorHAnsi" w:hAnsiTheme="minorHAnsi" w:cstheme="minorHAnsi"/>
          <w:b w:val="0"/>
          <w:sz w:val="24"/>
          <w:szCs w:val="24"/>
        </w:rPr>
      </w:pPr>
      <w:r w:rsidRPr="00057EFA">
        <w:rPr>
          <w:rFonts w:asciiTheme="minorHAnsi" w:hAnsiTheme="minorHAnsi" w:cstheme="minorHAnsi"/>
          <w:b w:val="0"/>
          <w:sz w:val="24"/>
          <w:szCs w:val="24"/>
        </w:rPr>
        <w:t>12 weeks after the expiry date of the Insurance.</w:t>
      </w:r>
    </w:p>
    <w:p w:rsidR="00070819" w:rsidRPr="00057EFA" w:rsidRDefault="00070819" w:rsidP="009105B6">
      <w:pPr>
        <w:pStyle w:val="BodyText"/>
        <w:spacing w:after="240"/>
        <w:ind w:left="567"/>
        <w:jc w:val="both"/>
        <w:rPr>
          <w:rFonts w:asciiTheme="minorHAnsi" w:hAnsiTheme="minorHAnsi" w:cstheme="minorHAnsi"/>
          <w:b w:val="0"/>
          <w:sz w:val="24"/>
          <w:szCs w:val="24"/>
        </w:rPr>
      </w:pPr>
      <w:r w:rsidRPr="00057EFA">
        <w:rPr>
          <w:rFonts w:asciiTheme="minorHAnsi" w:hAnsiTheme="minorHAnsi" w:cstheme="minorHAnsi"/>
          <w:b w:val="0"/>
          <w:sz w:val="24"/>
          <w:szCs w:val="24"/>
        </w:rPr>
        <w:t xml:space="preserve">Coverage for mental, nervous and emotional disorders is limited to 30 days continuous in-hospital expenses only and this Insurance will be limited to only 50% of such expenses. </w:t>
      </w:r>
      <w:r w:rsidRPr="00057EFA">
        <w:rPr>
          <w:rFonts w:asciiTheme="minorHAnsi" w:hAnsiTheme="minorHAnsi" w:cstheme="minorHAnsi"/>
          <w:b w:val="0"/>
          <w:sz w:val="24"/>
          <w:szCs w:val="24"/>
        </w:rPr>
        <w:lastRenderedPageBreak/>
        <w:t>Medical Evacuation from the Country of Posting or Study will terminate any further coverage under this Sub-section except as granted under Sub-section B below.</w:t>
      </w:r>
    </w:p>
    <w:p w:rsidR="00070819" w:rsidRPr="00057EFA" w:rsidRDefault="00070819" w:rsidP="009105B6">
      <w:pPr>
        <w:pStyle w:val="BodyText"/>
        <w:ind w:left="567" w:hanging="567"/>
        <w:jc w:val="both"/>
        <w:rPr>
          <w:rFonts w:asciiTheme="minorHAnsi" w:hAnsiTheme="minorHAnsi" w:cstheme="minorHAnsi"/>
          <w:b w:val="0"/>
          <w:sz w:val="24"/>
          <w:szCs w:val="24"/>
        </w:rPr>
      </w:pPr>
      <w:r w:rsidRPr="00057EFA">
        <w:rPr>
          <w:rFonts w:asciiTheme="minorHAnsi" w:hAnsiTheme="minorHAnsi" w:cstheme="minorHAnsi"/>
          <w:bCs w:val="0"/>
          <w:sz w:val="24"/>
          <w:szCs w:val="24"/>
        </w:rPr>
        <w:t>3.3</w:t>
      </w:r>
      <w:r w:rsidRPr="00057EFA">
        <w:rPr>
          <w:rFonts w:asciiTheme="minorHAnsi" w:hAnsiTheme="minorHAnsi" w:cstheme="minorHAnsi"/>
          <w:b w:val="0"/>
          <w:sz w:val="24"/>
          <w:szCs w:val="24"/>
        </w:rPr>
        <w:tab/>
      </w:r>
      <w:r w:rsidRPr="00057EFA">
        <w:rPr>
          <w:rFonts w:asciiTheme="minorHAnsi" w:hAnsiTheme="minorHAnsi" w:cstheme="minorHAnsi"/>
          <w:sz w:val="24"/>
          <w:szCs w:val="24"/>
        </w:rPr>
        <w:t>Sub Section B</w:t>
      </w:r>
    </w:p>
    <w:p w:rsidR="00070819" w:rsidRPr="00057EFA" w:rsidRDefault="00070819" w:rsidP="009105B6">
      <w:pPr>
        <w:pStyle w:val="BodyText"/>
        <w:spacing w:after="240"/>
        <w:ind w:left="567"/>
        <w:jc w:val="both"/>
        <w:rPr>
          <w:rFonts w:asciiTheme="minorHAnsi" w:hAnsiTheme="minorHAnsi" w:cstheme="minorHAnsi"/>
          <w:b w:val="0"/>
          <w:sz w:val="24"/>
          <w:szCs w:val="24"/>
        </w:rPr>
      </w:pPr>
      <w:r w:rsidRPr="00057EFA">
        <w:rPr>
          <w:rFonts w:asciiTheme="minorHAnsi" w:hAnsiTheme="minorHAnsi" w:cstheme="minorHAnsi"/>
          <w:b w:val="0"/>
          <w:sz w:val="24"/>
          <w:szCs w:val="24"/>
        </w:rPr>
        <w:t xml:space="preserve">Medical Evacuation Expenses when as a result of a Covered Injury or Covered Sickness, an Insured Person is hospitalized the Insurers will pay upon the recommendation and prior approval of the attending Licensed Physician and the Claims Administrator of this Insurance for the evacuation of the Insured Person to India. In the event that the Insured Person is evacuated to India the Insurers will pay Medical Accident and Sickness Expenses in India, as provided under Sub-Section A above and in addition but within the overall limit of US $ 1,50,000 the reasonable and necessary Travel Expenses and Evacuation costs of the Insured Person’s spouse and children also insured </w:t>
      </w:r>
    </w:p>
    <w:p w:rsidR="00070819" w:rsidRPr="00057EFA" w:rsidRDefault="00D943E5" w:rsidP="009105B6">
      <w:pPr>
        <w:pStyle w:val="BodyText"/>
        <w:spacing w:after="240"/>
        <w:ind w:left="567"/>
        <w:jc w:val="both"/>
        <w:rPr>
          <w:rFonts w:asciiTheme="minorHAnsi" w:hAnsiTheme="minorHAnsi" w:cstheme="minorHAnsi"/>
          <w:b w:val="0"/>
          <w:sz w:val="24"/>
          <w:szCs w:val="24"/>
        </w:rPr>
      </w:pPr>
      <w:r w:rsidRPr="00057EFA">
        <w:rPr>
          <w:rFonts w:asciiTheme="minorHAnsi" w:hAnsiTheme="minorHAnsi" w:cstheme="minorHAnsi"/>
          <w:b w:val="0"/>
          <w:sz w:val="24"/>
          <w:szCs w:val="24"/>
        </w:rPr>
        <w:t>Under</w:t>
      </w:r>
      <w:r w:rsidR="00070819" w:rsidRPr="00057EFA">
        <w:rPr>
          <w:rFonts w:asciiTheme="minorHAnsi" w:hAnsiTheme="minorHAnsi" w:cstheme="minorHAnsi"/>
          <w:b w:val="0"/>
          <w:sz w:val="24"/>
          <w:szCs w:val="24"/>
        </w:rPr>
        <w:t xml:space="preserve"> this policy and residing with him up to a limit of US $10,000 any one family. To be a valid claim such expenses and costs must meet with the prior approval of the Claims Administrator.</w:t>
      </w:r>
    </w:p>
    <w:p w:rsidR="00070819" w:rsidRPr="00057EFA" w:rsidRDefault="00070819" w:rsidP="009105B6">
      <w:pPr>
        <w:pStyle w:val="BodyText"/>
        <w:ind w:left="567" w:hanging="567"/>
        <w:jc w:val="both"/>
        <w:rPr>
          <w:rFonts w:asciiTheme="minorHAnsi" w:hAnsiTheme="minorHAnsi" w:cstheme="minorHAnsi"/>
          <w:b w:val="0"/>
          <w:sz w:val="24"/>
          <w:szCs w:val="24"/>
        </w:rPr>
      </w:pPr>
      <w:r w:rsidRPr="00057EFA">
        <w:rPr>
          <w:rFonts w:asciiTheme="minorHAnsi" w:hAnsiTheme="minorHAnsi" w:cstheme="minorHAnsi"/>
          <w:bCs w:val="0"/>
          <w:sz w:val="24"/>
          <w:szCs w:val="24"/>
        </w:rPr>
        <w:t>3.4</w:t>
      </w:r>
      <w:r w:rsidRPr="00057EFA">
        <w:rPr>
          <w:rFonts w:asciiTheme="minorHAnsi" w:hAnsiTheme="minorHAnsi" w:cstheme="minorHAnsi"/>
          <w:bCs w:val="0"/>
          <w:sz w:val="24"/>
          <w:szCs w:val="24"/>
        </w:rPr>
        <w:tab/>
      </w:r>
      <w:r w:rsidRPr="00057EFA">
        <w:rPr>
          <w:rFonts w:asciiTheme="minorHAnsi" w:hAnsiTheme="minorHAnsi" w:cstheme="minorHAnsi"/>
          <w:sz w:val="24"/>
          <w:szCs w:val="24"/>
        </w:rPr>
        <w:t>Sub Section C</w:t>
      </w:r>
    </w:p>
    <w:p w:rsidR="00070819" w:rsidRPr="00057EFA" w:rsidRDefault="00070819" w:rsidP="009105B6">
      <w:pPr>
        <w:pStyle w:val="BodyText"/>
        <w:spacing w:after="240"/>
        <w:ind w:left="567"/>
        <w:jc w:val="both"/>
        <w:rPr>
          <w:rFonts w:asciiTheme="minorHAnsi" w:hAnsiTheme="minorHAnsi" w:cstheme="minorHAnsi"/>
          <w:b w:val="0"/>
          <w:sz w:val="24"/>
          <w:szCs w:val="24"/>
        </w:rPr>
      </w:pPr>
      <w:r w:rsidRPr="00057EFA">
        <w:rPr>
          <w:rFonts w:asciiTheme="minorHAnsi" w:hAnsiTheme="minorHAnsi" w:cstheme="minorHAnsi"/>
          <w:b w:val="0"/>
          <w:sz w:val="24"/>
          <w:szCs w:val="24"/>
        </w:rPr>
        <w:t>Repatriation (Preparation and Transportation of Remains) and Alternative Expenses:- In the event of the death of an Insured Person while insured under this Insurance, the Insurers will pay the actual expense incurred for preparation and transportation to India of the remains of the Insured Person (in accordance with the applicable international requirements) or Funeral Expenses incurred in the Country of Posting or Study if this alternative is deemed appropriate but not to exceed US $ 10,000 in total. All Expenses must be approved by the Claims Administrator of this Insurance before the remains are prepared for transportation or Funeral.</w:t>
      </w:r>
    </w:p>
    <w:p w:rsidR="00070819" w:rsidRPr="00057EFA" w:rsidRDefault="00070819" w:rsidP="009105B6">
      <w:pPr>
        <w:pStyle w:val="BodyText"/>
        <w:ind w:left="567" w:hanging="567"/>
        <w:jc w:val="both"/>
        <w:rPr>
          <w:rFonts w:asciiTheme="minorHAnsi" w:hAnsiTheme="minorHAnsi" w:cstheme="minorHAnsi"/>
          <w:b w:val="0"/>
          <w:sz w:val="24"/>
          <w:szCs w:val="24"/>
        </w:rPr>
      </w:pPr>
      <w:r w:rsidRPr="00057EFA">
        <w:rPr>
          <w:rFonts w:asciiTheme="minorHAnsi" w:hAnsiTheme="minorHAnsi" w:cstheme="minorHAnsi"/>
          <w:bCs w:val="0"/>
          <w:sz w:val="24"/>
          <w:szCs w:val="24"/>
        </w:rPr>
        <w:t>3.5</w:t>
      </w:r>
      <w:r w:rsidRPr="00057EFA">
        <w:rPr>
          <w:rFonts w:asciiTheme="minorHAnsi" w:hAnsiTheme="minorHAnsi" w:cstheme="minorHAnsi"/>
          <w:b w:val="0"/>
          <w:sz w:val="24"/>
          <w:szCs w:val="24"/>
        </w:rPr>
        <w:tab/>
      </w:r>
      <w:r w:rsidRPr="00057EFA">
        <w:rPr>
          <w:rFonts w:asciiTheme="minorHAnsi" w:hAnsiTheme="minorHAnsi" w:cstheme="minorHAnsi"/>
          <w:sz w:val="24"/>
          <w:szCs w:val="24"/>
        </w:rPr>
        <w:t>Sub Section D</w:t>
      </w:r>
    </w:p>
    <w:p w:rsidR="00070819" w:rsidRPr="00057EFA" w:rsidRDefault="00070819" w:rsidP="009105B6">
      <w:pPr>
        <w:pStyle w:val="BodyText"/>
        <w:spacing w:after="240"/>
        <w:ind w:left="567"/>
        <w:jc w:val="both"/>
        <w:rPr>
          <w:rFonts w:asciiTheme="minorHAnsi" w:hAnsiTheme="minorHAnsi" w:cstheme="minorHAnsi"/>
          <w:b w:val="0"/>
          <w:sz w:val="24"/>
          <w:szCs w:val="24"/>
        </w:rPr>
      </w:pPr>
      <w:r w:rsidRPr="00057EFA">
        <w:rPr>
          <w:rFonts w:asciiTheme="minorHAnsi" w:hAnsiTheme="minorHAnsi" w:cstheme="minorHAnsi"/>
          <w:b w:val="0"/>
          <w:sz w:val="24"/>
          <w:szCs w:val="24"/>
        </w:rPr>
        <w:t xml:space="preserve">Medical Emergency Reunion Expenses up to US $ 5,000 in all when as a result of a Covered Injury or Covered Sickness an Insured Person is hospitalized and it is agreed by all parties that the Insured Person should be medically Evacuated to India as soon as possible Insurer will pay upon the recommendation and prior approval of the Claims Administrator the following expenses detailed below incurred i.r.o. </w:t>
      </w:r>
      <w:r w:rsidR="00D943E5" w:rsidRPr="00057EFA">
        <w:rPr>
          <w:rFonts w:asciiTheme="minorHAnsi" w:hAnsiTheme="minorHAnsi" w:cstheme="minorHAnsi"/>
          <w:b w:val="0"/>
          <w:sz w:val="24"/>
          <w:szCs w:val="24"/>
        </w:rPr>
        <w:t>travel by</w:t>
      </w:r>
      <w:r w:rsidRPr="00057EFA">
        <w:rPr>
          <w:rFonts w:asciiTheme="minorHAnsi" w:hAnsiTheme="minorHAnsi" w:cstheme="minorHAnsi"/>
          <w:b w:val="0"/>
          <w:sz w:val="24"/>
          <w:szCs w:val="24"/>
        </w:rPr>
        <w:t xml:space="preserve"> the mother or father or guardian or spouse or adult child.</w:t>
      </w:r>
    </w:p>
    <w:p w:rsidR="00070819" w:rsidRPr="00057EFA" w:rsidRDefault="00070819" w:rsidP="009105B6">
      <w:pPr>
        <w:pStyle w:val="BodyText"/>
        <w:numPr>
          <w:ilvl w:val="0"/>
          <w:numId w:val="12"/>
        </w:numPr>
        <w:tabs>
          <w:tab w:val="clear" w:pos="2160"/>
        </w:tabs>
        <w:ind w:left="993" w:hanging="426"/>
        <w:jc w:val="both"/>
        <w:rPr>
          <w:rFonts w:asciiTheme="minorHAnsi" w:hAnsiTheme="minorHAnsi" w:cstheme="minorHAnsi"/>
          <w:b w:val="0"/>
          <w:sz w:val="24"/>
          <w:szCs w:val="24"/>
        </w:rPr>
      </w:pPr>
      <w:r w:rsidRPr="00057EFA">
        <w:rPr>
          <w:rFonts w:asciiTheme="minorHAnsi" w:hAnsiTheme="minorHAnsi" w:cstheme="minorHAnsi"/>
          <w:b w:val="0"/>
          <w:sz w:val="24"/>
          <w:szCs w:val="24"/>
        </w:rPr>
        <w:t>The cost of an Economy Air Ticket for 1 person from India to the Airport serving the area where the Insured Person is hospitalized and return to India.</w:t>
      </w:r>
    </w:p>
    <w:p w:rsidR="00070819" w:rsidRPr="00057EFA" w:rsidRDefault="00070819" w:rsidP="009105B6">
      <w:pPr>
        <w:pStyle w:val="BodyText"/>
        <w:numPr>
          <w:ilvl w:val="0"/>
          <w:numId w:val="12"/>
        </w:numPr>
        <w:tabs>
          <w:tab w:val="clear" w:pos="2160"/>
        </w:tabs>
        <w:spacing w:after="240"/>
        <w:ind w:left="993" w:hanging="426"/>
        <w:jc w:val="both"/>
        <w:rPr>
          <w:rFonts w:asciiTheme="minorHAnsi" w:hAnsiTheme="minorHAnsi" w:cstheme="minorHAnsi"/>
          <w:b w:val="0"/>
          <w:sz w:val="24"/>
          <w:szCs w:val="24"/>
        </w:rPr>
      </w:pPr>
      <w:r w:rsidRPr="00057EFA">
        <w:rPr>
          <w:rFonts w:asciiTheme="minorHAnsi" w:hAnsiTheme="minorHAnsi" w:cstheme="minorHAnsi"/>
          <w:b w:val="0"/>
          <w:sz w:val="24"/>
          <w:szCs w:val="24"/>
        </w:rPr>
        <w:t>Reasonable travel and accommodation expenses incurred in relation to the Emergency reunion.</w:t>
      </w:r>
    </w:p>
    <w:p w:rsidR="00070819" w:rsidRPr="00057EFA" w:rsidRDefault="00070819" w:rsidP="009105B6">
      <w:pPr>
        <w:pStyle w:val="BodyText"/>
        <w:spacing w:after="240"/>
        <w:ind w:left="567"/>
        <w:jc w:val="both"/>
        <w:rPr>
          <w:rFonts w:asciiTheme="minorHAnsi" w:hAnsiTheme="minorHAnsi" w:cstheme="minorHAnsi"/>
          <w:b w:val="0"/>
          <w:sz w:val="24"/>
          <w:szCs w:val="24"/>
        </w:rPr>
      </w:pPr>
      <w:r w:rsidRPr="00057EFA">
        <w:rPr>
          <w:rFonts w:asciiTheme="minorHAnsi" w:hAnsiTheme="minorHAnsi" w:cstheme="minorHAnsi"/>
          <w:b w:val="0"/>
          <w:sz w:val="24"/>
          <w:szCs w:val="24"/>
        </w:rPr>
        <w:t>Provided the Insured Person:-</w:t>
      </w:r>
    </w:p>
    <w:p w:rsidR="00070819" w:rsidRPr="00057EFA" w:rsidRDefault="00070819" w:rsidP="009105B6">
      <w:pPr>
        <w:pStyle w:val="BodyText"/>
        <w:numPr>
          <w:ilvl w:val="0"/>
          <w:numId w:val="13"/>
        </w:numPr>
        <w:tabs>
          <w:tab w:val="clear" w:pos="2160"/>
        </w:tabs>
        <w:spacing w:after="240"/>
        <w:ind w:left="993" w:hanging="426"/>
        <w:jc w:val="both"/>
        <w:rPr>
          <w:rFonts w:asciiTheme="minorHAnsi" w:hAnsiTheme="minorHAnsi" w:cstheme="minorHAnsi"/>
          <w:b w:val="0"/>
          <w:sz w:val="24"/>
          <w:szCs w:val="24"/>
        </w:rPr>
      </w:pPr>
      <w:r w:rsidRPr="00057EFA">
        <w:rPr>
          <w:rFonts w:asciiTheme="minorHAnsi" w:hAnsiTheme="minorHAnsi" w:cstheme="minorHAnsi"/>
          <w:b w:val="0"/>
          <w:sz w:val="24"/>
          <w:szCs w:val="24"/>
        </w:rPr>
        <w:t>Is due to be Medically Evacuated under the terms of this policy within 5 days of the commencement of travel by the Relative who will return with the Insured Person to India.</w:t>
      </w:r>
    </w:p>
    <w:p w:rsidR="00070819" w:rsidRDefault="00070819" w:rsidP="009105B6">
      <w:pPr>
        <w:pStyle w:val="BodyText"/>
        <w:numPr>
          <w:ilvl w:val="0"/>
          <w:numId w:val="13"/>
        </w:numPr>
        <w:tabs>
          <w:tab w:val="clear" w:pos="2160"/>
        </w:tabs>
        <w:spacing w:after="240"/>
        <w:ind w:left="993" w:hanging="426"/>
        <w:jc w:val="both"/>
        <w:rPr>
          <w:rFonts w:asciiTheme="minorHAnsi" w:hAnsiTheme="minorHAnsi" w:cstheme="minorHAnsi"/>
          <w:b w:val="0"/>
          <w:sz w:val="24"/>
          <w:szCs w:val="24"/>
        </w:rPr>
      </w:pPr>
      <w:r w:rsidRPr="00057EFA">
        <w:rPr>
          <w:rFonts w:asciiTheme="minorHAnsi" w:hAnsiTheme="minorHAnsi" w:cstheme="minorHAnsi"/>
          <w:b w:val="0"/>
          <w:sz w:val="24"/>
          <w:szCs w:val="24"/>
        </w:rPr>
        <w:t>Is so seriously ill that postponement of the proposed Medical Evacuation is necessary but the Attending Licensed Physician recommends the presence of a relative, but the period of the Emergency Reunion not to exceed 10 days including Travel.</w:t>
      </w:r>
    </w:p>
    <w:p w:rsidR="00057EFA" w:rsidRPr="00057EFA" w:rsidRDefault="00057EFA" w:rsidP="00057EFA">
      <w:pPr>
        <w:pStyle w:val="BodyText"/>
        <w:spacing w:after="240"/>
        <w:ind w:left="993"/>
        <w:jc w:val="both"/>
        <w:rPr>
          <w:rFonts w:asciiTheme="minorHAnsi" w:hAnsiTheme="minorHAnsi" w:cstheme="minorHAnsi"/>
          <w:b w:val="0"/>
          <w:sz w:val="24"/>
          <w:szCs w:val="24"/>
        </w:rPr>
      </w:pPr>
    </w:p>
    <w:p w:rsidR="00070819" w:rsidRPr="00057EFA" w:rsidRDefault="00070819" w:rsidP="009105B6">
      <w:pPr>
        <w:pStyle w:val="BodyText"/>
        <w:spacing w:after="240"/>
        <w:ind w:left="567" w:hanging="567"/>
        <w:jc w:val="both"/>
        <w:rPr>
          <w:rFonts w:asciiTheme="minorHAnsi" w:hAnsiTheme="minorHAnsi" w:cstheme="minorHAnsi"/>
          <w:b w:val="0"/>
          <w:sz w:val="24"/>
          <w:szCs w:val="24"/>
        </w:rPr>
      </w:pPr>
      <w:r w:rsidRPr="00057EFA">
        <w:rPr>
          <w:rFonts w:asciiTheme="minorHAnsi" w:hAnsiTheme="minorHAnsi" w:cstheme="minorHAnsi"/>
          <w:bCs w:val="0"/>
          <w:sz w:val="24"/>
          <w:szCs w:val="24"/>
        </w:rPr>
        <w:lastRenderedPageBreak/>
        <w:t>4.0</w:t>
      </w:r>
      <w:r w:rsidRPr="00057EFA">
        <w:rPr>
          <w:rFonts w:asciiTheme="minorHAnsi" w:hAnsiTheme="minorHAnsi" w:cstheme="minorHAnsi"/>
          <w:b w:val="0"/>
          <w:sz w:val="24"/>
          <w:szCs w:val="24"/>
        </w:rPr>
        <w:tab/>
      </w:r>
      <w:r w:rsidR="00D943E5" w:rsidRPr="00057EFA">
        <w:rPr>
          <w:rFonts w:asciiTheme="minorHAnsi" w:hAnsiTheme="minorHAnsi" w:cstheme="minorHAnsi"/>
          <w:sz w:val="24"/>
          <w:szCs w:val="24"/>
        </w:rPr>
        <w:t xml:space="preserve">Section </w:t>
      </w:r>
      <w:r w:rsidRPr="00057EFA">
        <w:rPr>
          <w:rFonts w:asciiTheme="minorHAnsi" w:hAnsiTheme="minorHAnsi" w:cstheme="minorHAnsi"/>
          <w:sz w:val="24"/>
          <w:szCs w:val="24"/>
        </w:rPr>
        <w:t>2.Contingency Insurance (Applicable to Sponsored Students only)</w:t>
      </w:r>
    </w:p>
    <w:p w:rsidR="00070819" w:rsidRPr="00057EFA" w:rsidRDefault="00070819" w:rsidP="009105B6">
      <w:pPr>
        <w:pStyle w:val="BodyTextIndent2"/>
        <w:numPr>
          <w:ilvl w:val="1"/>
          <w:numId w:val="14"/>
        </w:numPr>
        <w:tabs>
          <w:tab w:val="clear" w:pos="36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In the event that it is mutually agreed the Insured Person is unable to continue to complete his course of studies in the Country of Study (the details of which are declared in the proposal form) due to Covered Injury or Covered Sickness first occurring in the Country of Study resulting in:-</w:t>
      </w:r>
    </w:p>
    <w:p w:rsidR="00070819" w:rsidRPr="00057EFA" w:rsidRDefault="00070819" w:rsidP="009105B6">
      <w:pPr>
        <w:numPr>
          <w:ilvl w:val="0"/>
          <w:numId w:val="15"/>
        </w:numPr>
        <w:tabs>
          <w:tab w:val="clear" w:pos="1080"/>
        </w:tabs>
        <w:ind w:left="993" w:hanging="426"/>
        <w:jc w:val="both"/>
        <w:rPr>
          <w:rFonts w:asciiTheme="minorHAnsi" w:hAnsiTheme="minorHAnsi" w:cstheme="minorHAnsi"/>
          <w:sz w:val="24"/>
          <w:szCs w:val="24"/>
        </w:rPr>
      </w:pPr>
      <w:r w:rsidRPr="00057EFA">
        <w:rPr>
          <w:rFonts w:asciiTheme="minorHAnsi" w:hAnsiTheme="minorHAnsi" w:cstheme="minorHAnsi"/>
          <w:sz w:val="24"/>
          <w:szCs w:val="24"/>
        </w:rPr>
        <w:t>Death, or</w:t>
      </w:r>
    </w:p>
    <w:p w:rsidR="00070819" w:rsidRPr="00057EFA" w:rsidRDefault="00070819" w:rsidP="009105B6">
      <w:pPr>
        <w:numPr>
          <w:ilvl w:val="0"/>
          <w:numId w:val="15"/>
        </w:numPr>
        <w:tabs>
          <w:tab w:val="clear" w:pos="1080"/>
        </w:tabs>
        <w:ind w:left="993" w:hanging="426"/>
        <w:jc w:val="both"/>
        <w:rPr>
          <w:rFonts w:asciiTheme="minorHAnsi" w:hAnsiTheme="minorHAnsi" w:cstheme="minorHAnsi"/>
          <w:sz w:val="24"/>
          <w:szCs w:val="24"/>
        </w:rPr>
      </w:pPr>
      <w:r w:rsidRPr="00057EFA">
        <w:rPr>
          <w:rFonts w:asciiTheme="minorHAnsi" w:hAnsiTheme="minorHAnsi" w:cstheme="minorHAnsi"/>
          <w:sz w:val="24"/>
          <w:szCs w:val="24"/>
        </w:rPr>
        <w:t>Loss of Entire Sight of either or both Eyes, or</w:t>
      </w:r>
    </w:p>
    <w:p w:rsidR="00070819" w:rsidRPr="00057EFA" w:rsidRDefault="00070819" w:rsidP="009105B6">
      <w:pPr>
        <w:numPr>
          <w:ilvl w:val="0"/>
          <w:numId w:val="15"/>
        </w:numPr>
        <w:tabs>
          <w:tab w:val="clear" w:pos="10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Permanent Total Disablement, and is Medically Evacuated under Section 1(B) above or a valid claim is payable under Section 1(C).</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This insurance will pay by way of recompense a benefit to the Nominated Sponsor who has provided financial support to the Insured Person as regards the Insured Period of study Overseas and is declared in the proposal form, at a rate of US $ 750 Capital Sum for each month of study completed during the Period of Insurance stated in the Schedule of Insurance hereto.</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In the event that the Insured Person is unable to continue to complete his course of studies due to mental, nervous or emotional disorder the Benefit payable hereunder is limited to 25 % of the amount due. No benefit will be payable hereunder in the event that the Educationalist running the Insured Person’s course of study considers that the Insured Person’s performance on and his attitude to the studies were unsatisfactory.</w:t>
      </w:r>
    </w:p>
    <w:p w:rsidR="00070819" w:rsidRPr="00057EFA" w:rsidRDefault="00070819" w:rsidP="009105B6">
      <w:pPr>
        <w:spacing w:after="240"/>
        <w:ind w:left="567" w:hanging="567"/>
        <w:jc w:val="both"/>
        <w:rPr>
          <w:rFonts w:asciiTheme="minorHAnsi" w:hAnsiTheme="minorHAnsi" w:cstheme="minorHAnsi"/>
          <w:sz w:val="24"/>
          <w:szCs w:val="24"/>
        </w:rPr>
      </w:pPr>
      <w:r w:rsidRPr="00057EFA">
        <w:rPr>
          <w:rFonts w:asciiTheme="minorHAnsi" w:hAnsiTheme="minorHAnsi" w:cstheme="minorHAnsi"/>
          <w:b/>
          <w:bCs/>
          <w:sz w:val="24"/>
          <w:szCs w:val="24"/>
        </w:rPr>
        <w:t>5.0</w:t>
      </w:r>
      <w:r w:rsidRPr="00057EFA">
        <w:rPr>
          <w:rFonts w:asciiTheme="minorHAnsi" w:hAnsiTheme="minorHAnsi" w:cstheme="minorHAnsi"/>
          <w:sz w:val="24"/>
          <w:szCs w:val="24"/>
        </w:rPr>
        <w:tab/>
      </w:r>
      <w:r w:rsidRPr="00057EFA">
        <w:rPr>
          <w:rFonts w:asciiTheme="minorHAnsi" w:hAnsiTheme="minorHAnsi" w:cstheme="minorHAnsi"/>
          <w:b/>
          <w:sz w:val="24"/>
          <w:szCs w:val="24"/>
        </w:rPr>
        <w:t>EXCLUSIONS</w:t>
      </w:r>
    </w:p>
    <w:p w:rsidR="00070819" w:rsidRPr="00057EFA" w:rsidRDefault="00070819" w:rsidP="009105B6">
      <w:pPr>
        <w:numPr>
          <w:ilvl w:val="1"/>
          <w:numId w:val="16"/>
        </w:numPr>
        <w:tabs>
          <w:tab w:val="clear" w:pos="72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No claim will be paid under Section 1(A), (D) &amp; 2 in respect of any injury or sickness (or complication arising from any injury or sickness) which had its origins or for which a Licensed Physician was consulted or for which treatment or medication was received prior to the effective date of this Insurance.</w:t>
      </w:r>
    </w:p>
    <w:p w:rsidR="00070819" w:rsidRPr="00057EFA" w:rsidRDefault="00070819" w:rsidP="009105B6">
      <w:pPr>
        <w:numPr>
          <w:ilvl w:val="1"/>
          <w:numId w:val="16"/>
        </w:numPr>
        <w:tabs>
          <w:tab w:val="clear" w:pos="72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No claim will be paid where, at the time of taking out this Insurance the Insured Person:</w:t>
      </w:r>
    </w:p>
    <w:p w:rsidR="00070819" w:rsidRPr="00057EFA" w:rsidRDefault="00070819" w:rsidP="009105B6">
      <w:pPr>
        <w:numPr>
          <w:ilvl w:val="1"/>
          <w:numId w:val="13"/>
        </w:numPr>
        <w:ind w:left="993" w:hanging="426"/>
        <w:jc w:val="both"/>
        <w:rPr>
          <w:rFonts w:asciiTheme="minorHAnsi" w:hAnsiTheme="minorHAnsi" w:cstheme="minorHAnsi"/>
          <w:sz w:val="24"/>
          <w:szCs w:val="24"/>
        </w:rPr>
      </w:pPr>
      <w:r w:rsidRPr="00057EFA">
        <w:rPr>
          <w:rFonts w:asciiTheme="minorHAnsi" w:hAnsiTheme="minorHAnsi" w:cstheme="minorHAnsi"/>
          <w:sz w:val="24"/>
          <w:szCs w:val="24"/>
        </w:rPr>
        <w:t>is on a waiting list for treatment;</w:t>
      </w:r>
    </w:p>
    <w:p w:rsidR="00070819" w:rsidRPr="00057EFA" w:rsidRDefault="00070819" w:rsidP="009105B6">
      <w:pPr>
        <w:numPr>
          <w:ilvl w:val="1"/>
          <w:numId w:val="13"/>
        </w:numPr>
        <w:ind w:left="993" w:hanging="426"/>
        <w:jc w:val="both"/>
        <w:rPr>
          <w:rFonts w:asciiTheme="minorHAnsi" w:hAnsiTheme="minorHAnsi" w:cstheme="minorHAnsi"/>
          <w:sz w:val="24"/>
          <w:szCs w:val="24"/>
        </w:rPr>
      </w:pPr>
      <w:r w:rsidRPr="00057EFA">
        <w:rPr>
          <w:rFonts w:asciiTheme="minorHAnsi" w:hAnsiTheme="minorHAnsi" w:cstheme="minorHAnsi"/>
          <w:sz w:val="24"/>
          <w:szCs w:val="24"/>
        </w:rPr>
        <w:t>has travelled for the purpose of obtaining treatment;</w:t>
      </w:r>
    </w:p>
    <w:p w:rsidR="00070819" w:rsidRPr="00057EFA" w:rsidRDefault="00070819" w:rsidP="009105B6">
      <w:pPr>
        <w:numPr>
          <w:ilvl w:val="1"/>
          <w:numId w:val="13"/>
        </w:numPr>
        <w:ind w:left="993" w:hanging="426"/>
        <w:jc w:val="both"/>
        <w:rPr>
          <w:rFonts w:asciiTheme="minorHAnsi" w:hAnsiTheme="minorHAnsi" w:cstheme="minorHAnsi"/>
          <w:sz w:val="24"/>
          <w:szCs w:val="24"/>
        </w:rPr>
      </w:pPr>
      <w:r w:rsidRPr="00057EFA">
        <w:rPr>
          <w:rFonts w:asciiTheme="minorHAnsi" w:hAnsiTheme="minorHAnsi" w:cstheme="minorHAnsi"/>
          <w:sz w:val="24"/>
          <w:szCs w:val="24"/>
        </w:rPr>
        <w:t>has received a terminal prognosis;</w:t>
      </w:r>
    </w:p>
    <w:p w:rsidR="00070819" w:rsidRPr="00057EFA" w:rsidRDefault="00070819" w:rsidP="009105B6">
      <w:pPr>
        <w:numPr>
          <w:ilvl w:val="1"/>
          <w:numId w:val="13"/>
        </w:numPr>
        <w:ind w:left="993" w:hanging="426"/>
        <w:jc w:val="both"/>
        <w:rPr>
          <w:rFonts w:asciiTheme="minorHAnsi" w:hAnsiTheme="minorHAnsi" w:cstheme="minorHAnsi"/>
          <w:sz w:val="24"/>
          <w:szCs w:val="24"/>
        </w:rPr>
      </w:pPr>
      <w:r w:rsidRPr="00057EFA">
        <w:rPr>
          <w:rFonts w:asciiTheme="minorHAnsi" w:hAnsiTheme="minorHAnsi" w:cstheme="minorHAnsi"/>
          <w:sz w:val="24"/>
          <w:szCs w:val="24"/>
        </w:rPr>
        <w:t>has travelled to the Country of Posting or Study against the advice of a Physician;</w:t>
      </w:r>
    </w:p>
    <w:p w:rsidR="00070819" w:rsidRPr="00057EFA" w:rsidRDefault="00070819" w:rsidP="009105B6">
      <w:pPr>
        <w:numPr>
          <w:ilvl w:val="1"/>
          <w:numId w:val="13"/>
        </w:numPr>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is over 60 years of age unless specifically endorsed hereon.</w:t>
      </w:r>
    </w:p>
    <w:p w:rsidR="00070819" w:rsidRPr="00057EFA" w:rsidRDefault="00070819" w:rsidP="009105B6">
      <w:pPr>
        <w:numPr>
          <w:ilvl w:val="1"/>
          <w:numId w:val="16"/>
        </w:numPr>
        <w:tabs>
          <w:tab w:val="clear" w:pos="72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This insurance will not cover:</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 xml:space="preserve">Any claim for </w:t>
      </w:r>
      <w:r w:rsidR="00EA771B" w:rsidRPr="00057EFA">
        <w:rPr>
          <w:rFonts w:asciiTheme="minorHAnsi" w:hAnsiTheme="minorHAnsi" w:cstheme="minorHAnsi"/>
          <w:sz w:val="24"/>
          <w:szCs w:val="24"/>
        </w:rPr>
        <w:t>T</w:t>
      </w:r>
      <w:r w:rsidR="008E159E">
        <w:rPr>
          <w:rFonts w:asciiTheme="minorHAnsi" w:hAnsiTheme="minorHAnsi" w:cstheme="minorHAnsi"/>
          <w:sz w:val="24"/>
          <w:szCs w:val="24"/>
        </w:rPr>
        <w:t>emporomandibular</w:t>
      </w:r>
      <w:r w:rsidRPr="00057EFA">
        <w:rPr>
          <w:rFonts w:asciiTheme="minorHAnsi" w:hAnsiTheme="minorHAnsi" w:cstheme="minorHAnsi"/>
          <w:sz w:val="24"/>
          <w:szCs w:val="24"/>
        </w:rPr>
        <w:t xml:space="preserve"> joint dysfunction and dental treatment except when as the direct result of a Covered Injury. Benefits will be limited to $ 100 per natural toot</w:t>
      </w:r>
      <w:r w:rsidR="00D943E5" w:rsidRPr="00057EFA">
        <w:rPr>
          <w:rFonts w:asciiTheme="minorHAnsi" w:hAnsiTheme="minorHAnsi" w:cstheme="minorHAnsi"/>
          <w:sz w:val="24"/>
          <w:szCs w:val="24"/>
        </w:rPr>
        <w:t>h subject to a maximum of</w:t>
      </w:r>
      <w:r w:rsidRPr="00057EFA">
        <w:rPr>
          <w:rFonts w:asciiTheme="minorHAnsi" w:hAnsiTheme="minorHAnsi" w:cstheme="minorHAnsi"/>
          <w:sz w:val="24"/>
          <w:szCs w:val="24"/>
        </w:rPr>
        <w:t xml:space="preserve"> $ 500 per injury:</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Any claim in respect of the treatment of congenital conditions or the costs of cosmetic surgery except when necessitated by a Covered Injury to the Insured Person. Correction of deviated nasal septum will not be covered under this Insurance unless it results from an injury which occurred after the Insured Person became insured under this Insurance;</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lastRenderedPageBreak/>
        <w:t>Any claim arising from intentionally self-inflicted injury, suicide or attempted suicide, the influence of alcohol or intoxicants, the use of drugs except as prescribed by a Licensed Physician;</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Loss, damage or liability directly or indirectly occasioned by, happening through or in consequence of war, invasion, acts of foreign enemies, hostilities (whether war be declared or not), civil war, rebellion, revolution, insurrection, military or usurped power. Nor loss or destruction of or damage to any property whatsoever or any loss or expense whatsoever resulting or arising therefrom or any consequential loss or any legal liability of whatsoever nature directly or indirectly caused by or contributed to by or arising from ionizing radiations or contamination by radioactivity from any nuclear fuel, or the radioactive, toxic, explosive or other hazardous properties of any explosive nuclear assembly or nuclear component thereof.</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Any claim arising from travelling in any aircraft other than as a fare paying passenger in an aircraft licensed for the transportation of passengers;</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Any claim in respect of examinations for, or prescriptions of eye glasses or hearing aids;</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Expenses not recommended and approved as necessary and reasonable by the attending Licensed Physician;</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Any claim in respect of treatment by a chiropractor unless prescribed by a medical doctor (M.D.); in any event this insurance will not cover expenses incurred for outpatient treatment in connection with the detection or correction by manual or mechanical means of structural imbalance, distortion or subluxation in the human body for purposes of removing nerve interference as a result of or related to distortion, misalignment or subluxation of or in the vertebral column.</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Any claim arising from participation in any sport which involves deliberate physical contact between the players. This exclusion shall also apply to competitive matches and games and training, and any claim arising from winter sports or mountaineering.</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Expenses incurred as a result of diagnostic investigation or medical treatment in connection with infertility;</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Any claim for Medical Expenses incurred in respect of week-end admissions except where due to an emergency;</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Any claim for Diagnostic X-ray and laboratory examination including physical or other examination which do not relate to a medically diagnosed illness or injury.</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 xml:space="preserve">Any claim for professional services rendered by a member of the Insured Person’s family or </w:t>
      </w:r>
      <w:r w:rsidR="00EA771B" w:rsidRPr="00057EFA">
        <w:rPr>
          <w:rFonts w:asciiTheme="minorHAnsi" w:hAnsiTheme="minorHAnsi" w:cstheme="minorHAnsi"/>
          <w:sz w:val="24"/>
          <w:szCs w:val="24"/>
        </w:rPr>
        <w:t>anyone</w:t>
      </w:r>
      <w:r w:rsidRPr="00057EFA">
        <w:rPr>
          <w:rFonts w:asciiTheme="minorHAnsi" w:hAnsiTheme="minorHAnsi" w:cstheme="minorHAnsi"/>
          <w:sz w:val="24"/>
          <w:szCs w:val="24"/>
        </w:rPr>
        <w:t xml:space="preserve"> who lives with the Insured Person.</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Any claim for expenses in excess of usual reasonable and customary charges.</w:t>
      </w:r>
    </w:p>
    <w:p w:rsidR="00070819" w:rsidRPr="00057EFA" w:rsidRDefault="00070819" w:rsidP="009105B6">
      <w:pPr>
        <w:numPr>
          <w:ilvl w:val="1"/>
          <w:numId w:val="12"/>
        </w:numPr>
        <w:tabs>
          <w:tab w:val="clear" w:pos="288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 xml:space="preserve">The deductible which applies to each and every Covered Injury or Covered Illness stated in the Schedule of Insurance hereto except where the Insured Person consults first with the Licensed Physician of the Campus, College, School or </w:t>
      </w:r>
      <w:r w:rsidRPr="00057EFA">
        <w:rPr>
          <w:rFonts w:asciiTheme="minorHAnsi" w:hAnsiTheme="minorHAnsi" w:cstheme="minorHAnsi"/>
          <w:sz w:val="24"/>
          <w:szCs w:val="24"/>
        </w:rPr>
        <w:lastRenderedPageBreak/>
        <w:t>Employers/Sponsors Medical Centre when the deductible as stated is reduced by US $ 100.</w:t>
      </w:r>
    </w:p>
    <w:p w:rsidR="00070819" w:rsidRPr="00057EFA" w:rsidRDefault="00070819" w:rsidP="009105B6">
      <w:pPr>
        <w:numPr>
          <w:ilvl w:val="1"/>
          <w:numId w:val="4"/>
        </w:numPr>
        <w:tabs>
          <w:tab w:val="clear" w:pos="72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This insurance will not cover medical expenses resulting from a motor vehicle accident if such</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expenses are recoverable</w:t>
      </w:r>
    </w:p>
    <w:p w:rsidR="00070819" w:rsidRPr="00057EFA" w:rsidRDefault="00070819" w:rsidP="009105B6">
      <w:pPr>
        <w:numPr>
          <w:ilvl w:val="0"/>
          <w:numId w:val="5"/>
        </w:numPr>
        <w:tabs>
          <w:tab w:val="clear" w:pos="144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 xml:space="preserve">under other valid and collectible Insurance, including a “No-Fault” automobile Insurance contract; or </w:t>
      </w:r>
    </w:p>
    <w:p w:rsidR="00070819" w:rsidRPr="00057EFA" w:rsidRDefault="00D943E5" w:rsidP="009105B6">
      <w:pPr>
        <w:numPr>
          <w:ilvl w:val="0"/>
          <w:numId w:val="5"/>
        </w:numPr>
        <w:tabs>
          <w:tab w:val="clear" w:pos="1440"/>
        </w:tabs>
        <w:spacing w:after="240"/>
        <w:ind w:left="993" w:hanging="426"/>
        <w:jc w:val="both"/>
        <w:rPr>
          <w:rFonts w:asciiTheme="minorHAnsi" w:hAnsiTheme="minorHAnsi" w:cstheme="minorHAnsi"/>
          <w:sz w:val="24"/>
          <w:szCs w:val="24"/>
        </w:rPr>
      </w:pPr>
      <w:r w:rsidRPr="00057EFA">
        <w:rPr>
          <w:rFonts w:asciiTheme="minorHAnsi" w:hAnsiTheme="minorHAnsi" w:cstheme="minorHAnsi"/>
          <w:sz w:val="24"/>
          <w:szCs w:val="24"/>
        </w:rPr>
        <w:t>From</w:t>
      </w:r>
      <w:r w:rsidR="00070819" w:rsidRPr="00057EFA">
        <w:rPr>
          <w:rFonts w:asciiTheme="minorHAnsi" w:hAnsiTheme="minorHAnsi" w:cstheme="minorHAnsi"/>
          <w:sz w:val="24"/>
          <w:szCs w:val="24"/>
        </w:rPr>
        <w:t xml:space="preserve"> parties who may be liable to provide indemnity or make contribution in respect thereto regardless of whether the Insured Person asserts his rights to obtain benefits from these sources.</w:t>
      </w:r>
    </w:p>
    <w:p w:rsidR="00070819" w:rsidRPr="00057EFA" w:rsidRDefault="00070819" w:rsidP="009105B6">
      <w:pPr>
        <w:numPr>
          <w:ilvl w:val="1"/>
          <w:numId w:val="4"/>
        </w:numPr>
        <w:tabs>
          <w:tab w:val="clear" w:pos="72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This insurance will not cover pregnancy, including resulting childbirth, miscarriage, abortion or complication of any of these.</w:t>
      </w:r>
    </w:p>
    <w:p w:rsidR="00070819" w:rsidRPr="00057EFA" w:rsidRDefault="00070819" w:rsidP="009105B6">
      <w:pPr>
        <w:numPr>
          <w:ilvl w:val="1"/>
          <w:numId w:val="4"/>
        </w:numPr>
        <w:tabs>
          <w:tab w:val="clear" w:pos="72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No section of this Policy shall apply in respect of, and this Policy does not cover, any claim arising directly or indirectly from any Injury, Illness, Death, Loss, Expense or other Liability attributable to HIV (Human Immunodeficiency Virus) and / or any HIV related illness including AIDS and / or any mutant derivatives or variations thereof however caused.</w:t>
      </w:r>
    </w:p>
    <w:p w:rsidR="00070819" w:rsidRPr="00057EFA" w:rsidRDefault="00070819" w:rsidP="009105B6">
      <w:pPr>
        <w:numPr>
          <w:ilvl w:val="1"/>
          <w:numId w:val="4"/>
        </w:numPr>
        <w:tabs>
          <w:tab w:val="clear" w:pos="72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 xml:space="preserve">This Insurance will not cover expenses resulting from diagnosis or treatment of mental, </w:t>
      </w:r>
      <w:r w:rsidR="008E159E" w:rsidRPr="00057EFA">
        <w:rPr>
          <w:rFonts w:asciiTheme="minorHAnsi" w:hAnsiTheme="minorHAnsi" w:cstheme="minorHAnsi"/>
          <w:sz w:val="24"/>
          <w:szCs w:val="24"/>
        </w:rPr>
        <w:t>nervous or</w:t>
      </w:r>
      <w:r w:rsidRPr="00057EFA">
        <w:rPr>
          <w:rFonts w:asciiTheme="minorHAnsi" w:hAnsiTheme="minorHAnsi" w:cstheme="minorHAnsi"/>
          <w:sz w:val="24"/>
          <w:szCs w:val="24"/>
        </w:rPr>
        <w:t xml:space="preserve"> emotional disorders, except while whilst conformed to hospital and then benefits are limited to 50% of Covered Expenses up to 30 continuous days hospitalization as an in-patient.</w:t>
      </w:r>
    </w:p>
    <w:p w:rsidR="00070819" w:rsidRPr="00057EFA" w:rsidRDefault="00070819" w:rsidP="009105B6">
      <w:pPr>
        <w:numPr>
          <w:ilvl w:val="1"/>
          <w:numId w:val="4"/>
        </w:numPr>
        <w:tabs>
          <w:tab w:val="clear" w:pos="72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 xml:space="preserve">This Insurance will not cover any amount for which the Insured Person is entitled to benefits under a </w:t>
      </w:r>
      <w:r w:rsidR="00350BCE" w:rsidRPr="00057EFA">
        <w:rPr>
          <w:rFonts w:asciiTheme="minorHAnsi" w:hAnsiTheme="minorHAnsi" w:cstheme="minorHAnsi"/>
          <w:sz w:val="24"/>
          <w:szCs w:val="24"/>
        </w:rPr>
        <w:t>Workmen’s</w:t>
      </w:r>
      <w:r w:rsidRPr="00057EFA">
        <w:rPr>
          <w:rFonts w:asciiTheme="minorHAnsi" w:hAnsiTheme="minorHAnsi" w:cstheme="minorHAnsi"/>
          <w:sz w:val="24"/>
          <w:szCs w:val="24"/>
        </w:rPr>
        <w:t xml:space="preserve"> Compensation or Occupational Disease Law or any occupational benefit</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plan and/or other insurance or public assistance program (see General Conditions – Right of Subrogation)</w:t>
      </w:r>
    </w:p>
    <w:p w:rsidR="00070819" w:rsidRPr="00057EFA" w:rsidRDefault="00070819" w:rsidP="009105B6">
      <w:pPr>
        <w:numPr>
          <w:ilvl w:val="1"/>
          <w:numId w:val="4"/>
        </w:numPr>
        <w:tabs>
          <w:tab w:val="clear" w:pos="72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 xml:space="preserve">This insurance will not cover any illness or accident or the cost of treatment for any </w:t>
      </w:r>
      <w:r w:rsidR="00350BCE" w:rsidRPr="00057EFA">
        <w:rPr>
          <w:rFonts w:asciiTheme="minorHAnsi" w:hAnsiTheme="minorHAnsi" w:cstheme="minorHAnsi"/>
          <w:sz w:val="24"/>
          <w:szCs w:val="24"/>
        </w:rPr>
        <w:t>I</w:t>
      </w:r>
      <w:r w:rsidRPr="00057EFA">
        <w:rPr>
          <w:rFonts w:asciiTheme="minorHAnsi" w:hAnsiTheme="minorHAnsi" w:cstheme="minorHAnsi"/>
          <w:sz w:val="24"/>
          <w:szCs w:val="24"/>
        </w:rPr>
        <w:t>llness or accident, occurring or incurred outside the Country of Posting or Study except in respect of</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Direct Journeys to and from and as set out in the Medical Evacuation Benefit (Sub-Section B)</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 xml:space="preserve">In the event that the Insured Person requires </w:t>
      </w:r>
      <w:r w:rsidR="008E159E" w:rsidRPr="00057EFA">
        <w:rPr>
          <w:rFonts w:asciiTheme="minorHAnsi" w:hAnsiTheme="minorHAnsi" w:cstheme="minorHAnsi"/>
          <w:sz w:val="24"/>
          <w:szCs w:val="24"/>
        </w:rPr>
        <w:t>returning</w:t>
      </w:r>
      <w:r w:rsidRPr="00057EFA">
        <w:rPr>
          <w:rFonts w:asciiTheme="minorHAnsi" w:hAnsiTheme="minorHAnsi" w:cstheme="minorHAnsi"/>
          <w:sz w:val="24"/>
          <w:szCs w:val="24"/>
        </w:rPr>
        <w:t xml:space="preserve"> to India for holidays and / or family meetings for an uninterrupted period of less than 45 days, cover hereunder is extended to include</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such stay.</w:t>
      </w:r>
    </w:p>
    <w:p w:rsidR="00070819" w:rsidRPr="00057EFA" w:rsidRDefault="00070819" w:rsidP="009105B6">
      <w:pPr>
        <w:spacing w:after="240"/>
        <w:ind w:left="567" w:hanging="567"/>
        <w:jc w:val="both"/>
        <w:rPr>
          <w:rFonts w:asciiTheme="minorHAnsi" w:hAnsiTheme="minorHAnsi" w:cstheme="minorHAnsi"/>
          <w:b/>
          <w:sz w:val="24"/>
          <w:szCs w:val="24"/>
        </w:rPr>
      </w:pPr>
      <w:r w:rsidRPr="00057EFA">
        <w:rPr>
          <w:rFonts w:asciiTheme="minorHAnsi" w:hAnsiTheme="minorHAnsi" w:cstheme="minorHAnsi"/>
          <w:b/>
          <w:bCs/>
          <w:sz w:val="24"/>
          <w:szCs w:val="24"/>
        </w:rPr>
        <w:t>6.0</w:t>
      </w:r>
      <w:r w:rsidRPr="00057EFA">
        <w:rPr>
          <w:rFonts w:asciiTheme="minorHAnsi" w:hAnsiTheme="minorHAnsi" w:cstheme="minorHAnsi"/>
          <w:b/>
          <w:bCs/>
          <w:sz w:val="24"/>
          <w:szCs w:val="24"/>
        </w:rPr>
        <w:tab/>
      </w:r>
      <w:r w:rsidRPr="00057EFA">
        <w:rPr>
          <w:rFonts w:asciiTheme="minorHAnsi" w:hAnsiTheme="minorHAnsi" w:cstheme="minorHAnsi"/>
          <w:b/>
          <w:sz w:val="24"/>
          <w:szCs w:val="24"/>
        </w:rPr>
        <w:t>GENERAL CONDITIONS:</w:t>
      </w:r>
    </w:p>
    <w:p w:rsidR="00070819" w:rsidRPr="00057EFA" w:rsidRDefault="00070819" w:rsidP="009105B6">
      <w:pPr>
        <w:ind w:left="567" w:hanging="567"/>
        <w:jc w:val="both"/>
        <w:rPr>
          <w:rFonts w:asciiTheme="minorHAnsi" w:hAnsiTheme="minorHAnsi" w:cstheme="minorHAnsi"/>
          <w:b/>
          <w:sz w:val="24"/>
          <w:szCs w:val="24"/>
        </w:rPr>
      </w:pPr>
      <w:r w:rsidRPr="00057EFA">
        <w:rPr>
          <w:rFonts w:asciiTheme="minorHAnsi" w:hAnsiTheme="minorHAnsi" w:cstheme="minorHAnsi"/>
          <w:b/>
          <w:bCs/>
          <w:sz w:val="24"/>
          <w:szCs w:val="24"/>
        </w:rPr>
        <w:t>6.1</w:t>
      </w:r>
      <w:r w:rsidRPr="00057EFA">
        <w:rPr>
          <w:rFonts w:asciiTheme="minorHAnsi" w:hAnsiTheme="minorHAnsi" w:cstheme="minorHAnsi"/>
          <w:b/>
          <w:bCs/>
          <w:sz w:val="24"/>
          <w:szCs w:val="24"/>
        </w:rPr>
        <w:tab/>
      </w:r>
      <w:r w:rsidRPr="00057EFA">
        <w:rPr>
          <w:rFonts w:asciiTheme="minorHAnsi" w:hAnsiTheme="minorHAnsi" w:cstheme="minorHAnsi"/>
          <w:b/>
          <w:sz w:val="24"/>
          <w:szCs w:val="24"/>
        </w:rPr>
        <w:t>CAMPUS COLLEGE SCHOOL OR EMPLOYERS / SPONSORS DOCTOR:</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 xml:space="preserve">It is a condition of this insurance that if medical services are required the Insured Person </w:t>
      </w:r>
      <w:r w:rsidR="00350BCE" w:rsidRPr="00057EFA">
        <w:rPr>
          <w:rFonts w:asciiTheme="minorHAnsi" w:hAnsiTheme="minorHAnsi" w:cstheme="minorHAnsi"/>
          <w:sz w:val="24"/>
          <w:szCs w:val="24"/>
        </w:rPr>
        <w:t xml:space="preserve">consults </w:t>
      </w:r>
      <w:r w:rsidRPr="00057EFA">
        <w:rPr>
          <w:rFonts w:asciiTheme="minorHAnsi" w:hAnsiTheme="minorHAnsi" w:cstheme="minorHAnsi"/>
          <w:sz w:val="24"/>
          <w:szCs w:val="24"/>
        </w:rPr>
        <w:t xml:space="preserve">first with the campus, college, school, or </w:t>
      </w:r>
      <w:r w:rsidR="004C1350" w:rsidRPr="00057EFA">
        <w:rPr>
          <w:rFonts w:asciiTheme="minorHAnsi" w:hAnsiTheme="minorHAnsi" w:cstheme="minorHAnsi"/>
          <w:sz w:val="24"/>
          <w:szCs w:val="24"/>
        </w:rPr>
        <w:t>employer’s</w:t>
      </w:r>
      <w:r w:rsidRPr="00057EFA">
        <w:rPr>
          <w:rFonts w:asciiTheme="minorHAnsi" w:hAnsiTheme="minorHAnsi" w:cstheme="minorHAnsi"/>
          <w:sz w:val="24"/>
          <w:szCs w:val="24"/>
        </w:rPr>
        <w:t xml:space="preserve"> doctor in which event the first $50 of the deductible is waived.</w:t>
      </w:r>
    </w:p>
    <w:p w:rsidR="00070819" w:rsidRPr="00057EFA" w:rsidRDefault="00070819" w:rsidP="009105B6">
      <w:pPr>
        <w:ind w:left="567" w:hanging="567"/>
        <w:jc w:val="both"/>
        <w:rPr>
          <w:rFonts w:asciiTheme="minorHAnsi" w:hAnsiTheme="minorHAnsi" w:cstheme="minorHAnsi"/>
          <w:b/>
          <w:sz w:val="24"/>
          <w:szCs w:val="24"/>
        </w:rPr>
      </w:pPr>
      <w:r w:rsidRPr="00057EFA">
        <w:rPr>
          <w:rFonts w:asciiTheme="minorHAnsi" w:hAnsiTheme="minorHAnsi" w:cstheme="minorHAnsi"/>
          <w:b/>
          <w:bCs/>
          <w:sz w:val="24"/>
          <w:szCs w:val="24"/>
        </w:rPr>
        <w:t>6.2</w:t>
      </w:r>
      <w:r w:rsidRPr="00057EFA">
        <w:rPr>
          <w:rFonts w:asciiTheme="minorHAnsi" w:hAnsiTheme="minorHAnsi" w:cstheme="minorHAnsi"/>
          <w:b/>
          <w:bCs/>
          <w:sz w:val="24"/>
          <w:szCs w:val="24"/>
        </w:rPr>
        <w:tab/>
      </w:r>
      <w:r w:rsidRPr="00057EFA">
        <w:rPr>
          <w:rFonts w:asciiTheme="minorHAnsi" w:hAnsiTheme="minorHAnsi" w:cstheme="minorHAnsi"/>
          <w:b/>
          <w:sz w:val="24"/>
          <w:szCs w:val="24"/>
        </w:rPr>
        <w:t>HOSPITALISATION AND MAJOR MEDICAL INCIDENCE:</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 xml:space="preserve">It is a condition of this insurance that in the event of </w:t>
      </w:r>
      <w:r w:rsidR="008E159E" w:rsidRPr="00057EFA">
        <w:rPr>
          <w:rFonts w:asciiTheme="minorHAnsi" w:hAnsiTheme="minorHAnsi" w:cstheme="minorHAnsi"/>
          <w:sz w:val="24"/>
          <w:szCs w:val="24"/>
        </w:rPr>
        <w:t>Hospitalization</w:t>
      </w:r>
      <w:r w:rsidRPr="00057EFA">
        <w:rPr>
          <w:rFonts w:asciiTheme="minorHAnsi" w:hAnsiTheme="minorHAnsi" w:cstheme="minorHAnsi"/>
          <w:sz w:val="24"/>
          <w:szCs w:val="24"/>
        </w:rPr>
        <w:t xml:space="preserve"> prior consultation will take place with the CLAIMS ADMINISTRATORS , except in life/or organ threatening situations in which case immediate notification and consultation is required. In addition all Out Patient treatment, where the cost of the complete course of treatment may </w:t>
      </w:r>
      <w:r w:rsidRPr="00057EFA">
        <w:rPr>
          <w:rFonts w:asciiTheme="minorHAnsi" w:hAnsiTheme="minorHAnsi" w:cstheme="minorHAnsi"/>
          <w:sz w:val="24"/>
          <w:szCs w:val="24"/>
        </w:rPr>
        <w:lastRenderedPageBreak/>
        <w:t xml:space="preserve">exceed $500/- in </w:t>
      </w:r>
      <w:r w:rsidR="00D943E5" w:rsidRPr="00057EFA">
        <w:rPr>
          <w:rFonts w:asciiTheme="minorHAnsi" w:hAnsiTheme="minorHAnsi" w:cstheme="minorHAnsi"/>
          <w:sz w:val="24"/>
          <w:szCs w:val="24"/>
        </w:rPr>
        <w:t>all,</w:t>
      </w:r>
      <w:r w:rsidRPr="00057EFA">
        <w:rPr>
          <w:rFonts w:asciiTheme="minorHAnsi" w:hAnsiTheme="minorHAnsi" w:cstheme="minorHAnsi"/>
          <w:sz w:val="24"/>
          <w:szCs w:val="24"/>
        </w:rPr>
        <w:t xml:space="preserve"> must similarly be the subject of immediate consultation with the Claims Administrators (see Clauses prior Consultation and Claims Condition)</w:t>
      </w:r>
    </w:p>
    <w:p w:rsidR="00070819" w:rsidRPr="00057EFA" w:rsidRDefault="00070819" w:rsidP="009105B6">
      <w:pPr>
        <w:ind w:left="567" w:hanging="567"/>
        <w:jc w:val="both"/>
        <w:rPr>
          <w:rFonts w:asciiTheme="minorHAnsi" w:hAnsiTheme="minorHAnsi" w:cstheme="minorHAnsi"/>
          <w:sz w:val="24"/>
          <w:szCs w:val="24"/>
        </w:rPr>
      </w:pPr>
      <w:r w:rsidRPr="00057EFA">
        <w:rPr>
          <w:rFonts w:asciiTheme="minorHAnsi" w:hAnsiTheme="minorHAnsi" w:cstheme="minorHAnsi"/>
          <w:b/>
          <w:bCs/>
          <w:sz w:val="24"/>
          <w:szCs w:val="24"/>
        </w:rPr>
        <w:t>6.3</w:t>
      </w:r>
      <w:r w:rsidRPr="00057EFA">
        <w:rPr>
          <w:rFonts w:asciiTheme="minorHAnsi" w:hAnsiTheme="minorHAnsi" w:cstheme="minorHAnsi"/>
          <w:sz w:val="24"/>
          <w:szCs w:val="24"/>
        </w:rPr>
        <w:tab/>
      </w:r>
      <w:r w:rsidRPr="00057EFA">
        <w:rPr>
          <w:rFonts w:asciiTheme="minorHAnsi" w:hAnsiTheme="minorHAnsi" w:cstheme="minorHAnsi"/>
          <w:b/>
          <w:sz w:val="24"/>
          <w:szCs w:val="24"/>
        </w:rPr>
        <w:t>ELIGIBILITY:</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 xml:space="preserve">This policy is valid only for Citizens of the Republic of India, who are temporarily residing in the Country of Posting or Study for the purpose of furthering their education or solely engaged in research projects and who are holders of an appropriate Student or are temporarily employed in a </w:t>
      </w:r>
      <w:r w:rsidR="004C1350" w:rsidRPr="00057EFA">
        <w:rPr>
          <w:rFonts w:asciiTheme="minorHAnsi" w:hAnsiTheme="minorHAnsi" w:cstheme="minorHAnsi"/>
          <w:sz w:val="24"/>
          <w:szCs w:val="24"/>
        </w:rPr>
        <w:t>non-manual</w:t>
      </w:r>
      <w:r w:rsidRPr="00057EFA">
        <w:rPr>
          <w:rFonts w:asciiTheme="minorHAnsi" w:hAnsiTheme="minorHAnsi" w:cstheme="minorHAnsi"/>
          <w:sz w:val="24"/>
          <w:szCs w:val="24"/>
        </w:rPr>
        <w:t xml:space="preserve"> role in the country of posting of study holding the appropriate Visa, having been posted to that Country by their Indian Employer. Unless specifically endorsed this policy is not valid if the Insured Person is a Citizen of the Country where posted or studying or has applied to become the same.</w:t>
      </w:r>
    </w:p>
    <w:p w:rsidR="00070819" w:rsidRPr="00057EFA" w:rsidRDefault="00070819" w:rsidP="009105B6">
      <w:pPr>
        <w:ind w:left="567" w:hanging="567"/>
        <w:jc w:val="both"/>
        <w:rPr>
          <w:rFonts w:asciiTheme="minorHAnsi" w:hAnsiTheme="minorHAnsi" w:cstheme="minorHAnsi"/>
          <w:b/>
          <w:sz w:val="24"/>
          <w:szCs w:val="24"/>
        </w:rPr>
      </w:pPr>
      <w:r w:rsidRPr="00057EFA">
        <w:rPr>
          <w:rFonts w:asciiTheme="minorHAnsi" w:hAnsiTheme="minorHAnsi" w:cstheme="minorHAnsi"/>
          <w:b/>
          <w:bCs/>
          <w:sz w:val="24"/>
          <w:szCs w:val="24"/>
        </w:rPr>
        <w:t>6.4</w:t>
      </w:r>
      <w:r w:rsidRPr="00057EFA">
        <w:rPr>
          <w:rFonts w:asciiTheme="minorHAnsi" w:hAnsiTheme="minorHAnsi" w:cstheme="minorHAnsi"/>
          <w:b/>
          <w:bCs/>
          <w:sz w:val="24"/>
          <w:szCs w:val="24"/>
        </w:rPr>
        <w:tab/>
      </w:r>
      <w:r w:rsidRPr="00057EFA">
        <w:rPr>
          <w:rFonts w:asciiTheme="minorHAnsi" w:hAnsiTheme="minorHAnsi" w:cstheme="minorHAnsi"/>
          <w:b/>
          <w:sz w:val="24"/>
          <w:szCs w:val="24"/>
        </w:rPr>
        <w:t>ENTIRE CONTRACT:</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This policy together with the completed proposal form constitutes the entire contract between the parties. In addition all statements declarations and warranties made by the Insured Person shall be deemed representations and material facts.</w:t>
      </w:r>
    </w:p>
    <w:p w:rsidR="00070819" w:rsidRPr="00057EFA" w:rsidRDefault="00070819" w:rsidP="009105B6">
      <w:pPr>
        <w:ind w:left="567" w:hanging="567"/>
        <w:jc w:val="both"/>
        <w:rPr>
          <w:rFonts w:asciiTheme="minorHAnsi" w:hAnsiTheme="minorHAnsi" w:cstheme="minorHAnsi"/>
          <w:b/>
          <w:sz w:val="24"/>
          <w:szCs w:val="24"/>
        </w:rPr>
      </w:pPr>
      <w:r w:rsidRPr="00057EFA">
        <w:rPr>
          <w:rFonts w:asciiTheme="minorHAnsi" w:hAnsiTheme="minorHAnsi" w:cstheme="minorHAnsi"/>
          <w:b/>
          <w:bCs/>
          <w:sz w:val="24"/>
          <w:szCs w:val="24"/>
        </w:rPr>
        <w:t>6.5</w:t>
      </w:r>
      <w:r w:rsidRPr="00057EFA">
        <w:rPr>
          <w:rFonts w:asciiTheme="minorHAnsi" w:hAnsiTheme="minorHAnsi" w:cstheme="minorHAnsi"/>
          <w:sz w:val="24"/>
          <w:szCs w:val="24"/>
        </w:rPr>
        <w:tab/>
      </w:r>
      <w:r w:rsidRPr="00057EFA">
        <w:rPr>
          <w:rFonts w:asciiTheme="minorHAnsi" w:hAnsiTheme="minorHAnsi" w:cstheme="minorHAnsi"/>
          <w:b/>
          <w:sz w:val="24"/>
          <w:szCs w:val="24"/>
        </w:rPr>
        <w:t>VISA STATUS:</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If at any time during the period of Insurance the Visa status of the Insured Person changes,</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the Insured Person must notify the Insurer or Claims Administrator in writing within 14 days.</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Any such change may render this Insurance void.</w:t>
      </w:r>
    </w:p>
    <w:p w:rsidR="00070819" w:rsidRPr="00057EFA" w:rsidRDefault="00070819" w:rsidP="009105B6">
      <w:pPr>
        <w:ind w:left="567" w:hanging="567"/>
        <w:jc w:val="both"/>
        <w:rPr>
          <w:rFonts w:asciiTheme="minorHAnsi" w:hAnsiTheme="minorHAnsi" w:cstheme="minorHAnsi"/>
          <w:b/>
          <w:sz w:val="24"/>
          <w:szCs w:val="24"/>
        </w:rPr>
      </w:pPr>
      <w:r w:rsidRPr="00057EFA">
        <w:rPr>
          <w:rFonts w:asciiTheme="minorHAnsi" w:hAnsiTheme="minorHAnsi" w:cstheme="minorHAnsi"/>
          <w:b/>
          <w:bCs/>
          <w:sz w:val="24"/>
          <w:szCs w:val="24"/>
        </w:rPr>
        <w:t>6.6</w:t>
      </w:r>
      <w:r w:rsidRPr="00057EFA">
        <w:rPr>
          <w:rFonts w:asciiTheme="minorHAnsi" w:hAnsiTheme="minorHAnsi" w:cstheme="minorHAnsi"/>
          <w:b/>
          <w:bCs/>
          <w:sz w:val="24"/>
          <w:szCs w:val="24"/>
        </w:rPr>
        <w:tab/>
      </w:r>
      <w:r w:rsidRPr="00057EFA">
        <w:rPr>
          <w:rFonts w:asciiTheme="minorHAnsi" w:hAnsiTheme="minorHAnsi" w:cstheme="minorHAnsi"/>
          <w:b/>
          <w:sz w:val="24"/>
          <w:szCs w:val="24"/>
        </w:rPr>
        <w:t>NATURE OF COVERAGE:</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This policy is not a general health insurance policy. It is intended only for the use of the Insured Person in the event of a sudden and unexpected sickness or accident arising when the Insured is eligible (as defined) for cover under the Insurance.</w:t>
      </w:r>
    </w:p>
    <w:p w:rsidR="00070819" w:rsidRPr="00057EFA" w:rsidRDefault="00070819" w:rsidP="009105B6">
      <w:pPr>
        <w:ind w:left="567" w:hanging="567"/>
        <w:jc w:val="both"/>
        <w:rPr>
          <w:rFonts w:asciiTheme="minorHAnsi" w:hAnsiTheme="minorHAnsi" w:cstheme="minorHAnsi"/>
          <w:b/>
          <w:sz w:val="24"/>
          <w:szCs w:val="24"/>
        </w:rPr>
      </w:pPr>
      <w:r w:rsidRPr="00057EFA">
        <w:rPr>
          <w:rFonts w:asciiTheme="minorHAnsi" w:hAnsiTheme="minorHAnsi" w:cstheme="minorHAnsi"/>
          <w:b/>
          <w:bCs/>
          <w:sz w:val="24"/>
          <w:szCs w:val="24"/>
        </w:rPr>
        <w:t>6.7</w:t>
      </w:r>
      <w:r w:rsidRPr="00057EFA">
        <w:rPr>
          <w:rFonts w:asciiTheme="minorHAnsi" w:hAnsiTheme="minorHAnsi" w:cstheme="minorHAnsi"/>
          <w:b/>
          <w:bCs/>
          <w:sz w:val="24"/>
          <w:szCs w:val="24"/>
        </w:rPr>
        <w:tab/>
      </w:r>
      <w:r w:rsidRPr="00057EFA">
        <w:rPr>
          <w:rFonts w:asciiTheme="minorHAnsi" w:hAnsiTheme="minorHAnsi" w:cstheme="minorHAnsi"/>
          <w:b/>
          <w:sz w:val="24"/>
          <w:szCs w:val="24"/>
        </w:rPr>
        <w:t>PRE-EXISTING EXCLUSIONS:</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This policy is not designed to provide an indemnity in respect of Medical Services the need for which arises out of a pre-existing condition (as defined)</w:t>
      </w:r>
    </w:p>
    <w:p w:rsidR="00070819" w:rsidRPr="00057EFA" w:rsidRDefault="00070819" w:rsidP="009105B6">
      <w:pPr>
        <w:ind w:left="567" w:hanging="567"/>
        <w:jc w:val="both"/>
        <w:rPr>
          <w:rFonts w:asciiTheme="minorHAnsi" w:hAnsiTheme="minorHAnsi" w:cstheme="minorHAnsi"/>
          <w:b/>
          <w:sz w:val="24"/>
          <w:szCs w:val="24"/>
        </w:rPr>
      </w:pPr>
      <w:r w:rsidRPr="00057EFA">
        <w:rPr>
          <w:rFonts w:asciiTheme="minorHAnsi" w:hAnsiTheme="minorHAnsi" w:cstheme="minorHAnsi"/>
          <w:b/>
          <w:bCs/>
          <w:sz w:val="24"/>
          <w:szCs w:val="24"/>
        </w:rPr>
        <w:t>6.8</w:t>
      </w:r>
      <w:r w:rsidRPr="00057EFA">
        <w:rPr>
          <w:rFonts w:asciiTheme="minorHAnsi" w:hAnsiTheme="minorHAnsi" w:cstheme="minorHAnsi"/>
          <w:b/>
          <w:bCs/>
          <w:sz w:val="24"/>
          <w:szCs w:val="24"/>
        </w:rPr>
        <w:tab/>
      </w:r>
      <w:r w:rsidRPr="00057EFA">
        <w:rPr>
          <w:rFonts w:asciiTheme="minorHAnsi" w:hAnsiTheme="minorHAnsi" w:cstheme="minorHAnsi"/>
          <w:b/>
          <w:sz w:val="24"/>
          <w:szCs w:val="24"/>
        </w:rPr>
        <w:t>PRONOUNS:</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All personal pronouns used in this Policy shall include either gender unless the context indicates otherwise.</w:t>
      </w:r>
    </w:p>
    <w:p w:rsidR="00070819" w:rsidRPr="00057EFA" w:rsidRDefault="00070819" w:rsidP="009105B6">
      <w:pPr>
        <w:ind w:left="567" w:hanging="567"/>
        <w:jc w:val="both"/>
        <w:rPr>
          <w:rFonts w:asciiTheme="minorHAnsi" w:hAnsiTheme="minorHAnsi" w:cstheme="minorHAnsi"/>
          <w:b/>
          <w:sz w:val="24"/>
          <w:szCs w:val="24"/>
        </w:rPr>
      </w:pPr>
      <w:r w:rsidRPr="00057EFA">
        <w:rPr>
          <w:rFonts w:asciiTheme="minorHAnsi" w:hAnsiTheme="minorHAnsi" w:cstheme="minorHAnsi"/>
          <w:b/>
          <w:bCs/>
          <w:sz w:val="24"/>
          <w:szCs w:val="24"/>
        </w:rPr>
        <w:t>6.9</w:t>
      </w:r>
      <w:r w:rsidRPr="00057EFA">
        <w:rPr>
          <w:rFonts w:asciiTheme="minorHAnsi" w:hAnsiTheme="minorHAnsi" w:cstheme="minorHAnsi"/>
          <w:b/>
          <w:bCs/>
          <w:sz w:val="24"/>
          <w:szCs w:val="24"/>
        </w:rPr>
        <w:tab/>
      </w:r>
      <w:r w:rsidRPr="00057EFA">
        <w:rPr>
          <w:rFonts w:asciiTheme="minorHAnsi" w:hAnsiTheme="minorHAnsi" w:cstheme="minorHAnsi"/>
          <w:b/>
          <w:sz w:val="24"/>
          <w:szCs w:val="24"/>
        </w:rPr>
        <w:t>CO-OPERATION:</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The Insured Person and the licensed physician will co-operate fully with the Claims Administrator including full right of access to all related medical documentation, reports and evidence both in the Country of Posting or Study and India.</w:t>
      </w:r>
    </w:p>
    <w:p w:rsidR="00070819" w:rsidRPr="00057EFA" w:rsidRDefault="00070819" w:rsidP="009105B6">
      <w:pPr>
        <w:ind w:left="567" w:hanging="567"/>
        <w:jc w:val="both"/>
        <w:rPr>
          <w:rFonts w:asciiTheme="minorHAnsi" w:hAnsiTheme="minorHAnsi" w:cstheme="minorHAnsi"/>
          <w:b/>
          <w:bCs/>
          <w:sz w:val="24"/>
          <w:szCs w:val="24"/>
        </w:rPr>
      </w:pPr>
      <w:r w:rsidRPr="00057EFA">
        <w:rPr>
          <w:rFonts w:asciiTheme="minorHAnsi" w:hAnsiTheme="minorHAnsi" w:cstheme="minorHAnsi"/>
          <w:b/>
          <w:bCs/>
          <w:sz w:val="24"/>
          <w:szCs w:val="24"/>
        </w:rPr>
        <w:t>6.10</w:t>
      </w:r>
      <w:r w:rsidRPr="00057EFA">
        <w:rPr>
          <w:rFonts w:asciiTheme="minorHAnsi" w:hAnsiTheme="minorHAnsi" w:cstheme="minorHAnsi"/>
          <w:b/>
          <w:bCs/>
          <w:sz w:val="24"/>
          <w:szCs w:val="24"/>
        </w:rPr>
        <w:tab/>
        <w:t>CASE MANAGEMENT:</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It is mutually agreed that the claims administrator is empowered to utilize case management techniques where appropriate to control claims costs and specifically to address the option of medical evacuation to India.</w:t>
      </w:r>
    </w:p>
    <w:p w:rsidR="00070819" w:rsidRPr="00057EFA" w:rsidRDefault="00070819" w:rsidP="009105B6">
      <w:pPr>
        <w:ind w:left="567" w:hanging="567"/>
        <w:jc w:val="both"/>
        <w:rPr>
          <w:rFonts w:asciiTheme="minorHAnsi" w:hAnsiTheme="minorHAnsi" w:cstheme="minorHAnsi"/>
          <w:b/>
          <w:bCs/>
          <w:sz w:val="24"/>
          <w:szCs w:val="24"/>
        </w:rPr>
      </w:pPr>
      <w:r w:rsidRPr="00057EFA">
        <w:rPr>
          <w:rFonts w:asciiTheme="minorHAnsi" w:hAnsiTheme="minorHAnsi" w:cstheme="minorHAnsi"/>
          <w:b/>
          <w:bCs/>
          <w:sz w:val="24"/>
          <w:szCs w:val="24"/>
        </w:rPr>
        <w:t>6.11</w:t>
      </w:r>
      <w:r w:rsidRPr="00057EFA">
        <w:rPr>
          <w:rFonts w:asciiTheme="minorHAnsi" w:hAnsiTheme="minorHAnsi" w:cstheme="minorHAnsi"/>
          <w:b/>
          <w:bCs/>
          <w:sz w:val="24"/>
          <w:szCs w:val="24"/>
        </w:rPr>
        <w:tab/>
        <w:t>RIGHTS OF SUBROGATION:</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 xml:space="preserve">Insurers shall be fully and completely subrogated to the rights of the Insured Person against parties who may be liable to provide indemnity or make a contribution in respect of any matter which is the subject of a claim under this Insurance. The Insured Person further agrees to co-operate fully with the Insurer and provide such information and </w:t>
      </w:r>
      <w:r w:rsidRPr="00057EFA">
        <w:rPr>
          <w:rFonts w:asciiTheme="minorHAnsi" w:hAnsiTheme="minorHAnsi" w:cstheme="minorHAnsi"/>
          <w:sz w:val="24"/>
          <w:szCs w:val="24"/>
        </w:rPr>
        <w:lastRenderedPageBreak/>
        <w:t>documentation as required by the Insurer in order to collect and enforce its rights of subrogation.</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The Insurer may institute any proceedings at its own expense against such third parties in the name of the Insured Person.</w:t>
      </w:r>
    </w:p>
    <w:p w:rsidR="00070819" w:rsidRPr="00057EFA" w:rsidRDefault="00070819" w:rsidP="009105B6">
      <w:pPr>
        <w:ind w:left="567" w:hanging="567"/>
        <w:jc w:val="both"/>
        <w:rPr>
          <w:rFonts w:asciiTheme="minorHAnsi" w:hAnsiTheme="minorHAnsi" w:cstheme="minorHAnsi"/>
          <w:b/>
          <w:bCs/>
          <w:sz w:val="24"/>
          <w:szCs w:val="24"/>
        </w:rPr>
      </w:pPr>
      <w:r w:rsidRPr="00057EFA">
        <w:rPr>
          <w:rFonts w:asciiTheme="minorHAnsi" w:hAnsiTheme="minorHAnsi" w:cstheme="minorHAnsi"/>
          <w:b/>
          <w:bCs/>
          <w:sz w:val="24"/>
          <w:szCs w:val="24"/>
        </w:rPr>
        <w:t>6.12</w:t>
      </w:r>
      <w:r w:rsidRPr="00057EFA">
        <w:rPr>
          <w:rFonts w:asciiTheme="minorHAnsi" w:hAnsiTheme="minorHAnsi" w:cstheme="minorHAnsi"/>
          <w:b/>
          <w:bCs/>
          <w:sz w:val="24"/>
          <w:szCs w:val="24"/>
        </w:rPr>
        <w:tab/>
        <w:t>ASSIGNMENT:</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No assignment of benefits will be binding on the Insurer until copy of the assignment has been received by the Insurer or Claims Administrator. The insurer assumes no responsibility for the validity of the assignment. Any payment made in good faith will relieve the Insurer of its liability under the policy.</w:t>
      </w:r>
    </w:p>
    <w:p w:rsidR="00070819" w:rsidRPr="00057EFA" w:rsidRDefault="00070819" w:rsidP="009105B6">
      <w:pPr>
        <w:ind w:left="567" w:hanging="567"/>
        <w:jc w:val="both"/>
        <w:rPr>
          <w:rFonts w:asciiTheme="minorHAnsi" w:hAnsiTheme="minorHAnsi" w:cstheme="minorHAnsi"/>
          <w:b/>
          <w:bCs/>
          <w:sz w:val="24"/>
          <w:szCs w:val="24"/>
        </w:rPr>
      </w:pPr>
      <w:r w:rsidRPr="00057EFA">
        <w:rPr>
          <w:rFonts w:asciiTheme="minorHAnsi" w:hAnsiTheme="minorHAnsi" w:cstheme="minorHAnsi"/>
          <w:b/>
          <w:bCs/>
          <w:sz w:val="24"/>
          <w:szCs w:val="24"/>
        </w:rPr>
        <w:t>6.13</w:t>
      </w:r>
      <w:r w:rsidRPr="00057EFA">
        <w:rPr>
          <w:rFonts w:asciiTheme="minorHAnsi" w:hAnsiTheme="minorHAnsi" w:cstheme="minorHAnsi"/>
          <w:b/>
          <w:bCs/>
          <w:sz w:val="24"/>
          <w:szCs w:val="24"/>
        </w:rPr>
        <w:tab/>
        <w:t>DISPUTE RESOLUTION PROCEDURE:</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This contract of insurance includes the following dispute resolution procedure, which is exclusive and a material part of this contract of insurance.</w:t>
      </w:r>
    </w:p>
    <w:p w:rsidR="00070819" w:rsidRPr="00057EFA" w:rsidRDefault="00070819" w:rsidP="009105B6">
      <w:pPr>
        <w:ind w:left="567" w:hanging="567"/>
        <w:jc w:val="both"/>
        <w:rPr>
          <w:rFonts w:asciiTheme="minorHAnsi" w:hAnsiTheme="minorHAnsi" w:cstheme="minorHAnsi"/>
          <w:b/>
          <w:bCs/>
          <w:sz w:val="24"/>
          <w:szCs w:val="24"/>
        </w:rPr>
      </w:pPr>
      <w:r w:rsidRPr="00057EFA">
        <w:rPr>
          <w:rFonts w:asciiTheme="minorHAnsi" w:hAnsiTheme="minorHAnsi" w:cstheme="minorHAnsi"/>
          <w:b/>
          <w:bCs/>
          <w:sz w:val="24"/>
          <w:szCs w:val="24"/>
        </w:rPr>
        <w:t>6.14</w:t>
      </w:r>
      <w:r w:rsidRPr="00057EFA">
        <w:rPr>
          <w:rFonts w:asciiTheme="minorHAnsi" w:hAnsiTheme="minorHAnsi" w:cstheme="minorHAnsi"/>
          <w:b/>
          <w:bCs/>
          <w:sz w:val="24"/>
          <w:szCs w:val="24"/>
        </w:rPr>
        <w:tab/>
        <w:t>CHOICE OF LAW:</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The parties to this Insurance Policy expressly agree that the laws of the Republic of India shall govern the validity, construction, interpretation and effect of this policy.</w:t>
      </w:r>
    </w:p>
    <w:p w:rsidR="00070819" w:rsidRPr="00057EFA" w:rsidRDefault="00070819" w:rsidP="009105B6">
      <w:pPr>
        <w:ind w:left="567" w:hanging="567"/>
        <w:jc w:val="both"/>
        <w:rPr>
          <w:rFonts w:asciiTheme="minorHAnsi" w:hAnsiTheme="minorHAnsi" w:cstheme="minorHAnsi"/>
          <w:b/>
          <w:bCs/>
          <w:sz w:val="24"/>
          <w:szCs w:val="24"/>
        </w:rPr>
      </w:pPr>
      <w:r w:rsidRPr="00057EFA">
        <w:rPr>
          <w:rFonts w:asciiTheme="minorHAnsi" w:hAnsiTheme="minorHAnsi" w:cstheme="minorHAnsi"/>
          <w:b/>
          <w:bCs/>
          <w:sz w:val="24"/>
          <w:szCs w:val="24"/>
        </w:rPr>
        <w:t>6.15</w:t>
      </w:r>
      <w:r w:rsidRPr="00057EFA">
        <w:rPr>
          <w:rFonts w:asciiTheme="minorHAnsi" w:hAnsiTheme="minorHAnsi" w:cstheme="minorHAnsi"/>
          <w:b/>
          <w:bCs/>
          <w:sz w:val="24"/>
          <w:szCs w:val="24"/>
        </w:rPr>
        <w:tab/>
        <w:t>ARBITRATION:</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 xml:space="preserve">Any claim, controversy or dispute of any kind or nature arising out of or relating to this contract of insurance, or the breach thereof, or to the construction, existence, interpretation, meaning or validity thereof or to the operation of performance </w:t>
      </w:r>
      <w:r w:rsidR="008E159E" w:rsidRPr="00057EFA">
        <w:rPr>
          <w:rFonts w:asciiTheme="minorHAnsi" w:hAnsiTheme="minorHAnsi" w:cstheme="minorHAnsi"/>
          <w:sz w:val="24"/>
          <w:szCs w:val="24"/>
        </w:rPr>
        <w:t>there under</w:t>
      </w:r>
      <w:r w:rsidRPr="00057EFA">
        <w:rPr>
          <w:rFonts w:asciiTheme="minorHAnsi" w:hAnsiTheme="minorHAnsi" w:cstheme="minorHAnsi"/>
          <w:sz w:val="24"/>
          <w:szCs w:val="24"/>
        </w:rPr>
        <w:t>, involving any of the parties, or anyone claiming the rights of any party to this contract shall be settled by arbitration in the Republic of India in accordance with the provisions of the Indian Arbitration and Conciliation Act 1996 as amended from time to time and from the time being in force, and it is the intent and purpose of the Parties thereto, to make the submission to arbitration of any dispute or controversy arising out of this Policy of Insurance, as set forth herein above, an express condition  precedent of any legal or equitable action or proceeding of any nature.</w:t>
      </w:r>
    </w:p>
    <w:p w:rsidR="00070819" w:rsidRPr="00057EFA" w:rsidRDefault="00070819" w:rsidP="009105B6">
      <w:pPr>
        <w:ind w:left="567" w:hanging="567"/>
        <w:jc w:val="both"/>
        <w:rPr>
          <w:rFonts w:asciiTheme="minorHAnsi" w:hAnsiTheme="minorHAnsi" w:cstheme="minorHAnsi"/>
          <w:b/>
          <w:bCs/>
          <w:sz w:val="24"/>
          <w:szCs w:val="24"/>
        </w:rPr>
      </w:pPr>
      <w:r w:rsidRPr="00057EFA">
        <w:rPr>
          <w:rFonts w:asciiTheme="minorHAnsi" w:hAnsiTheme="minorHAnsi" w:cstheme="minorHAnsi"/>
          <w:b/>
          <w:bCs/>
          <w:sz w:val="24"/>
          <w:szCs w:val="24"/>
        </w:rPr>
        <w:t>7.0</w:t>
      </w:r>
      <w:r w:rsidRPr="00057EFA">
        <w:rPr>
          <w:rFonts w:asciiTheme="minorHAnsi" w:hAnsiTheme="minorHAnsi" w:cstheme="minorHAnsi"/>
          <w:b/>
          <w:bCs/>
          <w:sz w:val="24"/>
          <w:szCs w:val="24"/>
        </w:rPr>
        <w:tab/>
        <w:t>CONDITIONS:</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The conditions below apply throughout this Insurance. Failure to comply with them may be prejudicial to a claim.</w:t>
      </w:r>
    </w:p>
    <w:p w:rsidR="00070819" w:rsidRPr="00057EFA" w:rsidRDefault="00070819" w:rsidP="00057EFA">
      <w:pPr>
        <w:spacing w:after="240"/>
        <w:ind w:left="567" w:hanging="567"/>
        <w:jc w:val="both"/>
        <w:rPr>
          <w:rFonts w:asciiTheme="minorHAnsi" w:hAnsiTheme="minorHAnsi" w:cstheme="minorHAnsi"/>
          <w:sz w:val="24"/>
          <w:szCs w:val="24"/>
        </w:rPr>
      </w:pPr>
      <w:r w:rsidRPr="00057EFA">
        <w:rPr>
          <w:rFonts w:asciiTheme="minorHAnsi" w:hAnsiTheme="minorHAnsi" w:cstheme="minorHAnsi"/>
          <w:b/>
          <w:bCs/>
          <w:sz w:val="24"/>
          <w:szCs w:val="24"/>
        </w:rPr>
        <w:t>7.1</w:t>
      </w:r>
      <w:r w:rsidRPr="00057EFA">
        <w:rPr>
          <w:rFonts w:asciiTheme="minorHAnsi" w:hAnsiTheme="minorHAnsi" w:cstheme="minorHAnsi"/>
          <w:sz w:val="24"/>
          <w:szCs w:val="24"/>
        </w:rPr>
        <w:tab/>
        <w:t xml:space="preserve">The Insurers may require the Insured Person to furnish at his own expense all certificates, information, proofs or other evidence of claims. The Insurers may approach any physician who may have treated the </w:t>
      </w:r>
      <w:r w:rsidRPr="00057EFA">
        <w:rPr>
          <w:rFonts w:asciiTheme="minorHAnsi" w:hAnsiTheme="minorHAnsi" w:cstheme="minorHAnsi"/>
          <w:bCs/>
          <w:sz w:val="24"/>
          <w:szCs w:val="24"/>
        </w:rPr>
        <w:t>Insured</w:t>
      </w:r>
      <w:r w:rsidRPr="00057EFA">
        <w:rPr>
          <w:rFonts w:asciiTheme="minorHAnsi" w:hAnsiTheme="minorHAnsi" w:cstheme="minorHAnsi"/>
          <w:sz w:val="24"/>
          <w:szCs w:val="24"/>
        </w:rPr>
        <w:t xml:space="preserve"> Person during the period of three years prior to the commencement of this Insurance, and the Insured Person must co-operate in this respect.</w:t>
      </w:r>
    </w:p>
    <w:p w:rsidR="00070819" w:rsidRPr="00057EFA" w:rsidRDefault="00070819" w:rsidP="009105B6">
      <w:pPr>
        <w:pStyle w:val="BodyTextIndent2"/>
        <w:numPr>
          <w:ilvl w:val="1"/>
          <w:numId w:val="7"/>
        </w:numPr>
        <w:tabs>
          <w:tab w:val="clear" w:pos="72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The legal representative of an Insured Person shall have the right to act for an Insured Person who is incapacitated or deceased.</w:t>
      </w:r>
    </w:p>
    <w:p w:rsidR="00070819" w:rsidRDefault="00070819" w:rsidP="009105B6">
      <w:pPr>
        <w:pStyle w:val="BodyTextIndent2"/>
        <w:numPr>
          <w:ilvl w:val="1"/>
          <w:numId w:val="7"/>
        </w:numPr>
        <w:tabs>
          <w:tab w:val="clear" w:pos="720"/>
        </w:tabs>
        <w:spacing w:after="240"/>
        <w:ind w:left="567" w:hanging="567"/>
        <w:jc w:val="both"/>
        <w:rPr>
          <w:rFonts w:asciiTheme="minorHAnsi" w:hAnsiTheme="minorHAnsi" w:cstheme="minorHAnsi"/>
          <w:sz w:val="24"/>
          <w:szCs w:val="24"/>
        </w:rPr>
      </w:pPr>
      <w:r w:rsidRPr="00057EFA">
        <w:rPr>
          <w:rFonts w:asciiTheme="minorHAnsi" w:hAnsiTheme="minorHAnsi" w:cstheme="minorHAnsi"/>
          <w:sz w:val="24"/>
          <w:szCs w:val="24"/>
        </w:rPr>
        <w:t>This policy and the Identification and Schedule shall be read together as one contract and any wording or expression to which a specific meaning has been attached in any part of this policy or the Identification and Schedule shall bear such specific meaning wherever</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it may appear.</w:t>
      </w:r>
    </w:p>
    <w:p w:rsidR="00057EFA" w:rsidRPr="00057EFA" w:rsidRDefault="00057EFA" w:rsidP="00057EFA">
      <w:pPr>
        <w:pStyle w:val="BodyTextIndent2"/>
        <w:spacing w:after="240"/>
        <w:ind w:left="567" w:firstLine="0"/>
        <w:jc w:val="both"/>
        <w:rPr>
          <w:rFonts w:asciiTheme="minorHAnsi" w:hAnsiTheme="minorHAnsi" w:cstheme="minorHAnsi"/>
          <w:sz w:val="24"/>
          <w:szCs w:val="24"/>
        </w:rPr>
      </w:pPr>
    </w:p>
    <w:p w:rsidR="00070819" w:rsidRPr="00057EFA" w:rsidRDefault="00070819" w:rsidP="009105B6">
      <w:pPr>
        <w:spacing w:after="240"/>
        <w:ind w:left="567" w:hanging="567"/>
        <w:jc w:val="both"/>
        <w:rPr>
          <w:rFonts w:asciiTheme="minorHAnsi" w:hAnsiTheme="minorHAnsi" w:cstheme="minorHAnsi"/>
          <w:b/>
          <w:sz w:val="24"/>
          <w:szCs w:val="24"/>
        </w:rPr>
      </w:pPr>
      <w:r w:rsidRPr="00057EFA">
        <w:rPr>
          <w:rFonts w:asciiTheme="minorHAnsi" w:hAnsiTheme="minorHAnsi" w:cstheme="minorHAnsi"/>
          <w:b/>
          <w:bCs/>
          <w:sz w:val="24"/>
          <w:szCs w:val="24"/>
        </w:rPr>
        <w:lastRenderedPageBreak/>
        <w:t>8.0</w:t>
      </w:r>
      <w:r w:rsidRPr="00057EFA">
        <w:rPr>
          <w:rFonts w:asciiTheme="minorHAnsi" w:hAnsiTheme="minorHAnsi" w:cstheme="minorHAnsi"/>
          <w:sz w:val="24"/>
          <w:szCs w:val="24"/>
        </w:rPr>
        <w:tab/>
      </w:r>
      <w:r w:rsidR="00D943E5" w:rsidRPr="00057EFA">
        <w:rPr>
          <w:rFonts w:asciiTheme="minorHAnsi" w:hAnsiTheme="minorHAnsi" w:cstheme="minorHAnsi"/>
          <w:b/>
          <w:sz w:val="24"/>
          <w:szCs w:val="24"/>
        </w:rPr>
        <w:t>CLAIM</w:t>
      </w:r>
      <w:r w:rsidRPr="00057EFA">
        <w:rPr>
          <w:rFonts w:asciiTheme="minorHAnsi" w:hAnsiTheme="minorHAnsi" w:cstheme="minorHAnsi"/>
          <w:b/>
          <w:sz w:val="24"/>
          <w:szCs w:val="24"/>
        </w:rPr>
        <w:t xml:space="preserve"> CONDITIONS:</w:t>
      </w:r>
    </w:p>
    <w:p w:rsidR="00070819" w:rsidRPr="00057EFA" w:rsidRDefault="00070819" w:rsidP="009105B6">
      <w:pPr>
        <w:spacing w:after="240"/>
        <w:ind w:left="567" w:hanging="567"/>
        <w:jc w:val="both"/>
        <w:rPr>
          <w:rFonts w:asciiTheme="minorHAnsi" w:hAnsiTheme="minorHAnsi" w:cstheme="minorHAnsi"/>
          <w:sz w:val="24"/>
          <w:szCs w:val="24"/>
        </w:rPr>
      </w:pPr>
      <w:r w:rsidRPr="00057EFA">
        <w:rPr>
          <w:rFonts w:asciiTheme="minorHAnsi" w:hAnsiTheme="minorHAnsi" w:cstheme="minorHAnsi"/>
          <w:b/>
          <w:bCs/>
          <w:sz w:val="24"/>
          <w:szCs w:val="24"/>
        </w:rPr>
        <w:t>8.1</w:t>
      </w:r>
      <w:r w:rsidRPr="00057EFA">
        <w:rPr>
          <w:rFonts w:asciiTheme="minorHAnsi" w:hAnsiTheme="minorHAnsi" w:cstheme="minorHAnsi"/>
          <w:sz w:val="24"/>
          <w:szCs w:val="24"/>
        </w:rPr>
        <w:tab/>
        <w:t>In the event that medical services are required the Insured Person shall where possible consult first within the campus, college, school or Employer’s/ Sponsors’ Doctor.</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 xml:space="preserve">In case of </w:t>
      </w:r>
      <w:r w:rsidR="008E159E" w:rsidRPr="00057EFA">
        <w:rPr>
          <w:rFonts w:asciiTheme="minorHAnsi" w:hAnsiTheme="minorHAnsi" w:cstheme="minorHAnsi"/>
          <w:b/>
          <w:sz w:val="24"/>
          <w:szCs w:val="24"/>
        </w:rPr>
        <w:t>Hospitalization</w:t>
      </w:r>
      <w:r w:rsidRPr="00057EFA">
        <w:rPr>
          <w:rFonts w:asciiTheme="minorHAnsi" w:hAnsiTheme="minorHAnsi" w:cstheme="minorHAnsi"/>
          <w:b/>
          <w:sz w:val="24"/>
          <w:szCs w:val="24"/>
        </w:rPr>
        <w:t xml:space="preserve"> and out Patient treatment in excess of $ 500 </w:t>
      </w:r>
      <w:r w:rsidRPr="00057EFA">
        <w:rPr>
          <w:rFonts w:asciiTheme="minorHAnsi" w:hAnsiTheme="minorHAnsi" w:cstheme="minorHAnsi"/>
          <w:sz w:val="24"/>
          <w:szCs w:val="24"/>
        </w:rPr>
        <w:t>the Insured Person,</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his representative or the treating Licensed Physician will consult with the Claim Administrator</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prior to any medical services being purchased or delivered except in life threatening or organ</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threatening situations where the consultation must take place as soon as possible.</w:t>
      </w:r>
    </w:p>
    <w:p w:rsidR="00070819" w:rsidRPr="00057EFA" w:rsidRDefault="00070819" w:rsidP="009105B6">
      <w:pPr>
        <w:spacing w:after="240"/>
        <w:ind w:left="567"/>
        <w:jc w:val="both"/>
        <w:rPr>
          <w:rFonts w:asciiTheme="minorHAnsi" w:hAnsiTheme="minorHAnsi" w:cstheme="minorHAnsi"/>
          <w:sz w:val="24"/>
          <w:szCs w:val="24"/>
        </w:rPr>
      </w:pPr>
      <w:r w:rsidRPr="00057EFA">
        <w:rPr>
          <w:rFonts w:asciiTheme="minorHAnsi" w:hAnsiTheme="minorHAnsi" w:cstheme="minorHAnsi"/>
          <w:sz w:val="24"/>
          <w:szCs w:val="24"/>
        </w:rPr>
        <w:t>In any event written advice together with relevant notes, documentation etc. in respect of any claim under this Insurance must be given to the Claims Administrator within 30 days after the date of diagnosis with respect to a claim which may be covered by this Insurance.</w:t>
      </w:r>
    </w:p>
    <w:p w:rsidR="00070819" w:rsidRPr="00057EFA" w:rsidRDefault="00070819" w:rsidP="009105B6">
      <w:pPr>
        <w:spacing w:after="240"/>
        <w:ind w:left="567" w:hanging="567"/>
        <w:jc w:val="both"/>
        <w:rPr>
          <w:rFonts w:asciiTheme="minorHAnsi" w:hAnsiTheme="minorHAnsi" w:cstheme="minorHAnsi"/>
          <w:sz w:val="24"/>
          <w:szCs w:val="24"/>
        </w:rPr>
      </w:pPr>
      <w:r w:rsidRPr="00057EFA">
        <w:rPr>
          <w:rFonts w:asciiTheme="minorHAnsi" w:hAnsiTheme="minorHAnsi" w:cstheme="minorHAnsi"/>
          <w:b/>
          <w:bCs/>
          <w:sz w:val="24"/>
          <w:szCs w:val="24"/>
        </w:rPr>
        <w:t>8.2</w:t>
      </w:r>
      <w:r w:rsidRPr="00057EFA">
        <w:rPr>
          <w:rFonts w:asciiTheme="minorHAnsi" w:hAnsiTheme="minorHAnsi" w:cstheme="minorHAnsi"/>
          <w:sz w:val="24"/>
          <w:szCs w:val="24"/>
        </w:rPr>
        <w:tab/>
        <w:t>Benefits payable under this Insurance will be paid directly to the Insured Person who sustains the loss. However, all or any part of the benefits payable under this Insurance</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in respect of hospital, dental, nursing, medical or surgical services may at the Insurers option</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unless such Insured Person requests otherwise in writing not later than when filing proof</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of loss , be paid directly to the hospital or individuals rendering the services. Any benefit</w:t>
      </w:r>
      <w:r w:rsidR="008E159E">
        <w:rPr>
          <w:rFonts w:asciiTheme="minorHAnsi" w:hAnsiTheme="minorHAnsi" w:cstheme="minorHAnsi"/>
          <w:sz w:val="24"/>
          <w:szCs w:val="24"/>
        </w:rPr>
        <w:t xml:space="preserve"> </w:t>
      </w:r>
      <w:r w:rsidRPr="00057EFA">
        <w:rPr>
          <w:rFonts w:asciiTheme="minorHAnsi" w:hAnsiTheme="minorHAnsi" w:cstheme="minorHAnsi"/>
          <w:sz w:val="24"/>
          <w:szCs w:val="24"/>
        </w:rPr>
        <w:t>unpaid at such Insured Person’s death will be paid to such Insured Person’s estate.</w:t>
      </w:r>
    </w:p>
    <w:p w:rsidR="00070819" w:rsidRPr="00057EFA" w:rsidRDefault="00070819" w:rsidP="009105B6">
      <w:pPr>
        <w:spacing w:after="240"/>
        <w:jc w:val="both"/>
        <w:rPr>
          <w:rFonts w:asciiTheme="minorHAnsi" w:hAnsiTheme="minorHAnsi" w:cstheme="minorHAnsi"/>
          <w:sz w:val="24"/>
          <w:szCs w:val="24"/>
        </w:rPr>
      </w:pPr>
      <w:r w:rsidRPr="00057EFA">
        <w:rPr>
          <w:rFonts w:asciiTheme="minorHAnsi" w:hAnsiTheme="minorHAnsi" w:cstheme="minorHAnsi"/>
          <w:sz w:val="24"/>
          <w:szCs w:val="24"/>
        </w:rPr>
        <w:t xml:space="preserve">IN WITNESS WHEREOF the undersigned being duly </w:t>
      </w:r>
      <w:r w:rsidR="008E159E" w:rsidRPr="00057EFA">
        <w:rPr>
          <w:rFonts w:asciiTheme="minorHAnsi" w:hAnsiTheme="minorHAnsi" w:cstheme="minorHAnsi"/>
          <w:sz w:val="24"/>
          <w:szCs w:val="24"/>
        </w:rPr>
        <w:t>authorized</w:t>
      </w:r>
      <w:r w:rsidRPr="00057EFA">
        <w:rPr>
          <w:rFonts w:asciiTheme="minorHAnsi" w:hAnsiTheme="minorHAnsi" w:cstheme="minorHAnsi"/>
          <w:sz w:val="24"/>
          <w:szCs w:val="24"/>
        </w:rPr>
        <w:t xml:space="preserve"> by and on behalf of the Company has / have hereunto set his/their hand/s. </w:t>
      </w:r>
    </w:p>
    <w:p w:rsidR="00070819" w:rsidRPr="00057EFA" w:rsidRDefault="00070819" w:rsidP="009105B6">
      <w:pPr>
        <w:tabs>
          <w:tab w:val="left" w:pos="0"/>
          <w:tab w:val="left" w:pos="90"/>
        </w:tabs>
        <w:spacing w:after="240"/>
        <w:rPr>
          <w:rFonts w:asciiTheme="minorHAnsi" w:hAnsiTheme="minorHAnsi" w:cstheme="minorHAnsi"/>
          <w:sz w:val="24"/>
          <w:szCs w:val="24"/>
        </w:rPr>
      </w:pPr>
      <w:r w:rsidRPr="00057EFA">
        <w:rPr>
          <w:rFonts w:asciiTheme="minorHAnsi" w:hAnsiTheme="minorHAnsi" w:cstheme="minorHAnsi"/>
          <w:sz w:val="24"/>
          <w:szCs w:val="24"/>
        </w:rPr>
        <w:t>Place:</w:t>
      </w:r>
    </w:p>
    <w:p w:rsidR="00070819" w:rsidRDefault="00070819" w:rsidP="009105B6">
      <w:pPr>
        <w:tabs>
          <w:tab w:val="left" w:pos="0"/>
          <w:tab w:val="left" w:pos="90"/>
        </w:tabs>
        <w:spacing w:after="240"/>
        <w:rPr>
          <w:rFonts w:asciiTheme="minorHAnsi" w:hAnsiTheme="minorHAnsi" w:cstheme="minorHAnsi"/>
          <w:sz w:val="24"/>
          <w:szCs w:val="24"/>
        </w:rPr>
      </w:pPr>
      <w:r w:rsidRPr="00057EFA">
        <w:rPr>
          <w:rFonts w:asciiTheme="minorHAnsi" w:hAnsiTheme="minorHAnsi" w:cstheme="minorHAnsi"/>
          <w:sz w:val="24"/>
          <w:szCs w:val="24"/>
        </w:rPr>
        <w:t>Date:</w:t>
      </w:r>
    </w:p>
    <w:p w:rsidR="00057EFA" w:rsidRPr="00057EFA" w:rsidRDefault="00057EFA" w:rsidP="009105B6">
      <w:pPr>
        <w:tabs>
          <w:tab w:val="left" w:pos="0"/>
          <w:tab w:val="left" w:pos="90"/>
        </w:tabs>
        <w:spacing w:after="240"/>
        <w:rPr>
          <w:rFonts w:asciiTheme="minorHAnsi" w:hAnsiTheme="minorHAnsi" w:cstheme="minorHAnsi"/>
          <w:sz w:val="24"/>
          <w:szCs w:val="24"/>
        </w:rPr>
      </w:pPr>
    </w:p>
    <w:p w:rsidR="00D943E5" w:rsidRPr="00057EFA" w:rsidRDefault="00070819" w:rsidP="009105B6">
      <w:pPr>
        <w:tabs>
          <w:tab w:val="left" w:pos="0"/>
          <w:tab w:val="left" w:pos="90"/>
        </w:tabs>
        <w:jc w:val="right"/>
        <w:rPr>
          <w:rFonts w:asciiTheme="minorHAnsi" w:hAnsiTheme="minorHAnsi" w:cstheme="minorHAnsi"/>
          <w:sz w:val="24"/>
          <w:szCs w:val="24"/>
        </w:rPr>
      </w:pPr>
      <w:r w:rsidRPr="00057EFA">
        <w:rPr>
          <w:rFonts w:asciiTheme="minorHAnsi" w:hAnsiTheme="minorHAnsi" w:cstheme="minorHAnsi"/>
          <w:sz w:val="24"/>
          <w:szCs w:val="24"/>
        </w:rPr>
        <w:t>For and on behalf of</w:t>
      </w:r>
    </w:p>
    <w:p w:rsidR="00070819" w:rsidRPr="00057EFA" w:rsidRDefault="00070819" w:rsidP="009105B6">
      <w:pPr>
        <w:tabs>
          <w:tab w:val="left" w:pos="0"/>
          <w:tab w:val="left" w:pos="90"/>
        </w:tabs>
        <w:jc w:val="right"/>
        <w:rPr>
          <w:rFonts w:asciiTheme="minorHAnsi" w:hAnsiTheme="minorHAnsi" w:cstheme="minorHAnsi"/>
          <w:b/>
          <w:sz w:val="24"/>
          <w:szCs w:val="24"/>
        </w:rPr>
      </w:pPr>
      <w:r w:rsidRPr="00057EFA">
        <w:rPr>
          <w:rFonts w:asciiTheme="minorHAnsi" w:hAnsiTheme="minorHAnsi" w:cstheme="minorHAnsi"/>
          <w:b/>
          <w:sz w:val="24"/>
          <w:szCs w:val="24"/>
        </w:rPr>
        <w:t>THE NEW INDIA ASSURANCE C</w:t>
      </w:r>
      <w:r w:rsidR="00D943E5" w:rsidRPr="00057EFA">
        <w:rPr>
          <w:rFonts w:asciiTheme="minorHAnsi" w:hAnsiTheme="minorHAnsi" w:cstheme="minorHAnsi"/>
          <w:b/>
          <w:sz w:val="24"/>
          <w:szCs w:val="24"/>
        </w:rPr>
        <w:t>OMPANY LIMITED</w:t>
      </w:r>
    </w:p>
    <w:p w:rsidR="00070819" w:rsidRPr="00057EFA" w:rsidRDefault="00070819" w:rsidP="009105B6">
      <w:pPr>
        <w:tabs>
          <w:tab w:val="left" w:pos="0"/>
          <w:tab w:val="left" w:pos="90"/>
        </w:tabs>
        <w:spacing w:after="240"/>
        <w:rPr>
          <w:rFonts w:asciiTheme="minorHAnsi" w:hAnsiTheme="minorHAnsi" w:cstheme="minorHAnsi"/>
          <w:sz w:val="24"/>
          <w:szCs w:val="24"/>
        </w:rPr>
      </w:pPr>
    </w:p>
    <w:p w:rsidR="004C1350" w:rsidRDefault="004C1350" w:rsidP="009105B6">
      <w:pPr>
        <w:tabs>
          <w:tab w:val="left" w:pos="0"/>
          <w:tab w:val="left" w:pos="90"/>
        </w:tabs>
        <w:spacing w:after="240"/>
        <w:rPr>
          <w:rFonts w:asciiTheme="minorHAnsi" w:hAnsiTheme="minorHAnsi" w:cstheme="minorHAnsi"/>
          <w:sz w:val="24"/>
          <w:szCs w:val="24"/>
        </w:rPr>
      </w:pPr>
    </w:p>
    <w:p w:rsidR="00057EFA" w:rsidRDefault="00057EFA" w:rsidP="009105B6">
      <w:pPr>
        <w:tabs>
          <w:tab w:val="left" w:pos="0"/>
          <w:tab w:val="left" w:pos="90"/>
        </w:tabs>
        <w:spacing w:after="240"/>
        <w:rPr>
          <w:rFonts w:asciiTheme="minorHAnsi" w:hAnsiTheme="minorHAnsi" w:cstheme="minorHAnsi"/>
          <w:sz w:val="24"/>
          <w:szCs w:val="24"/>
        </w:rPr>
      </w:pPr>
    </w:p>
    <w:p w:rsidR="00057EFA" w:rsidRPr="00057EFA" w:rsidRDefault="00057EFA" w:rsidP="009105B6">
      <w:pPr>
        <w:tabs>
          <w:tab w:val="left" w:pos="0"/>
          <w:tab w:val="left" w:pos="90"/>
        </w:tabs>
        <w:spacing w:after="240"/>
        <w:rPr>
          <w:rFonts w:asciiTheme="minorHAnsi" w:hAnsiTheme="minorHAnsi" w:cstheme="minorHAnsi"/>
          <w:sz w:val="24"/>
          <w:szCs w:val="24"/>
        </w:rPr>
      </w:pPr>
    </w:p>
    <w:p w:rsidR="00070819" w:rsidRPr="00057EFA" w:rsidRDefault="00070819" w:rsidP="009105B6">
      <w:pPr>
        <w:spacing w:after="240"/>
        <w:jc w:val="right"/>
        <w:rPr>
          <w:rFonts w:asciiTheme="minorHAnsi" w:hAnsiTheme="minorHAnsi" w:cstheme="minorHAnsi"/>
          <w:sz w:val="24"/>
          <w:szCs w:val="24"/>
        </w:rPr>
      </w:pPr>
      <w:r w:rsidRPr="00057EFA">
        <w:rPr>
          <w:rFonts w:asciiTheme="minorHAnsi" w:hAnsiTheme="minorHAnsi" w:cstheme="minorHAnsi"/>
          <w:sz w:val="24"/>
          <w:szCs w:val="24"/>
        </w:rPr>
        <w:t xml:space="preserve">              Duly Constituted Authority</w:t>
      </w:r>
    </w:p>
    <w:p w:rsidR="00057EFA" w:rsidRDefault="00057EFA" w:rsidP="009105B6">
      <w:pPr>
        <w:spacing w:after="240"/>
        <w:jc w:val="center"/>
        <w:rPr>
          <w:rFonts w:asciiTheme="minorHAnsi" w:hAnsiTheme="minorHAnsi" w:cstheme="minorHAnsi"/>
          <w:b/>
          <w:sz w:val="24"/>
          <w:szCs w:val="24"/>
        </w:rPr>
      </w:pPr>
    </w:p>
    <w:p w:rsidR="00057EFA" w:rsidRDefault="00057EFA" w:rsidP="009105B6">
      <w:pPr>
        <w:spacing w:after="240"/>
        <w:jc w:val="center"/>
        <w:rPr>
          <w:rFonts w:asciiTheme="minorHAnsi" w:hAnsiTheme="minorHAnsi" w:cstheme="minorHAnsi"/>
          <w:b/>
          <w:sz w:val="24"/>
          <w:szCs w:val="24"/>
        </w:rPr>
      </w:pPr>
    </w:p>
    <w:p w:rsidR="00057EFA" w:rsidRDefault="00057EFA" w:rsidP="009105B6">
      <w:pPr>
        <w:spacing w:after="240"/>
        <w:jc w:val="center"/>
        <w:rPr>
          <w:rFonts w:asciiTheme="minorHAnsi" w:hAnsiTheme="minorHAnsi" w:cstheme="minorHAnsi"/>
          <w:b/>
          <w:sz w:val="24"/>
          <w:szCs w:val="24"/>
        </w:rPr>
      </w:pPr>
    </w:p>
    <w:p w:rsidR="00057EFA" w:rsidRDefault="00057EFA" w:rsidP="009105B6">
      <w:pPr>
        <w:spacing w:after="240"/>
        <w:jc w:val="center"/>
        <w:rPr>
          <w:rFonts w:asciiTheme="minorHAnsi" w:hAnsiTheme="minorHAnsi" w:cstheme="minorHAnsi"/>
          <w:b/>
          <w:sz w:val="24"/>
          <w:szCs w:val="24"/>
        </w:rPr>
      </w:pPr>
    </w:p>
    <w:p w:rsidR="003B55C5" w:rsidRDefault="003B55C5" w:rsidP="009105B6">
      <w:pPr>
        <w:spacing w:after="240"/>
        <w:jc w:val="center"/>
        <w:rPr>
          <w:rFonts w:asciiTheme="minorHAnsi" w:hAnsiTheme="minorHAnsi" w:cstheme="minorHAnsi"/>
          <w:b/>
          <w:sz w:val="24"/>
          <w:szCs w:val="24"/>
        </w:rPr>
      </w:pPr>
    </w:p>
    <w:p w:rsidR="003B55C5" w:rsidRDefault="003B55C5" w:rsidP="009105B6">
      <w:pPr>
        <w:spacing w:after="240"/>
        <w:jc w:val="center"/>
        <w:rPr>
          <w:rFonts w:asciiTheme="minorHAnsi" w:hAnsiTheme="minorHAnsi" w:cstheme="minorHAnsi"/>
          <w:b/>
          <w:sz w:val="24"/>
          <w:szCs w:val="24"/>
        </w:rPr>
      </w:pPr>
    </w:p>
    <w:p w:rsidR="003B55C5" w:rsidRDefault="003B55C5" w:rsidP="009105B6">
      <w:pPr>
        <w:spacing w:after="240"/>
        <w:jc w:val="center"/>
        <w:rPr>
          <w:rFonts w:asciiTheme="minorHAnsi" w:hAnsiTheme="minorHAnsi" w:cstheme="minorHAnsi"/>
          <w:b/>
          <w:sz w:val="24"/>
          <w:szCs w:val="24"/>
        </w:rPr>
      </w:pPr>
    </w:p>
    <w:p w:rsidR="003B55C5" w:rsidRDefault="003B55C5" w:rsidP="009105B6">
      <w:pPr>
        <w:spacing w:after="240"/>
        <w:jc w:val="center"/>
        <w:rPr>
          <w:rFonts w:asciiTheme="minorHAnsi" w:hAnsiTheme="minorHAnsi" w:cstheme="minorHAnsi"/>
          <w:b/>
          <w:sz w:val="24"/>
          <w:szCs w:val="24"/>
        </w:rPr>
      </w:pPr>
    </w:p>
    <w:p w:rsidR="00D943E5" w:rsidRPr="00057EFA" w:rsidRDefault="00D943E5" w:rsidP="009105B6">
      <w:pPr>
        <w:spacing w:after="240"/>
        <w:jc w:val="center"/>
        <w:rPr>
          <w:rFonts w:asciiTheme="minorHAnsi" w:hAnsiTheme="minorHAnsi" w:cstheme="minorHAnsi"/>
          <w:b/>
          <w:sz w:val="24"/>
          <w:szCs w:val="24"/>
        </w:rPr>
      </w:pPr>
      <w:r w:rsidRPr="00057EFA">
        <w:rPr>
          <w:rFonts w:asciiTheme="minorHAnsi" w:hAnsiTheme="minorHAnsi" w:cstheme="minorHAnsi"/>
          <w:b/>
          <w:sz w:val="24"/>
          <w:szCs w:val="24"/>
        </w:rPr>
        <w:t>IMPORTANT NOTICE</w:t>
      </w:r>
    </w:p>
    <w:p w:rsidR="00D943E5" w:rsidRPr="00057EFA" w:rsidRDefault="00D943E5" w:rsidP="009105B6">
      <w:pPr>
        <w:spacing w:after="240"/>
        <w:jc w:val="center"/>
        <w:rPr>
          <w:rFonts w:asciiTheme="minorHAnsi" w:hAnsiTheme="minorHAnsi" w:cstheme="minorHAnsi"/>
          <w:sz w:val="24"/>
          <w:szCs w:val="24"/>
        </w:rPr>
      </w:pPr>
      <w:r w:rsidRPr="00057EFA">
        <w:rPr>
          <w:rFonts w:asciiTheme="minorHAnsi" w:hAnsiTheme="minorHAnsi" w:cstheme="minorHAnsi"/>
          <w:sz w:val="24"/>
          <w:szCs w:val="24"/>
        </w:rPr>
        <w:t>In case of situations requiring assistance, please contact</w:t>
      </w:r>
    </w:p>
    <w:tbl>
      <w:tblPr>
        <w:tblW w:w="9861" w:type="dxa"/>
        <w:tblLayout w:type="fixed"/>
        <w:tblCellMar>
          <w:left w:w="0" w:type="dxa"/>
          <w:right w:w="0" w:type="dxa"/>
        </w:tblCellMar>
        <w:tblLook w:val="0000"/>
      </w:tblPr>
      <w:tblGrid>
        <w:gridCol w:w="1366"/>
        <w:gridCol w:w="2020"/>
        <w:gridCol w:w="2032"/>
        <w:gridCol w:w="1890"/>
        <w:gridCol w:w="2553"/>
      </w:tblGrid>
      <w:tr w:rsidR="003B55C5" w:rsidRPr="0055648F" w:rsidTr="00764802">
        <w:trPr>
          <w:trHeight w:val="745"/>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widowControl w:val="0"/>
              <w:spacing w:after="180" w:line="300" w:lineRule="auto"/>
              <w:rPr>
                <w:rFonts w:ascii="Verdana" w:hAnsi="Verdana"/>
                <w:b/>
                <w:bCs/>
                <w:kern w:val="28"/>
                <w:sz w:val="16"/>
                <w:szCs w:val="16"/>
              </w:rPr>
            </w:pPr>
            <w:r w:rsidRPr="0055648F">
              <w:rPr>
                <w:rFonts w:ascii="Verdana" w:hAnsi="Verdana"/>
                <w:b/>
                <w:bCs/>
                <w:kern w:val="28"/>
                <w:sz w:val="16"/>
                <w:szCs w:val="16"/>
              </w:rPr>
              <w:t>Location of Centre</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8E159E" w:rsidP="00764802">
            <w:pPr>
              <w:widowControl w:val="0"/>
              <w:spacing w:after="180" w:line="300" w:lineRule="auto"/>
              <w:jc w:val="center"/>
              <w:rPr>
                <w:rFonts w:ascii="Verdana" w:hAnsi="Verdana"/>
                <w:b/>
                <w:bCs/>
                <w:kern w:val="28"/>
                <w:sz w:val="16"/>
                <w:szCs w:val="16"/>
              </w:rPr>
            </w:pPr>
            <w:r>
              <w:rPr>
                <w:rFonts w:ascii="Verdana" w:hAnsi="Verdana"/>
                <w:b/>
                <w:bCs/>
                <w:kern w:val="28"/>
                <w:sz w:val="16"/>
                <w:szCs w:val="16"/>
              </w:rPr>
              <w:t>W</w:t>
            </w:r>
            <w:r w:rsidR="00EC70C5">
              <w:rPr>
                <w:rFonts w:ascii="Verdana" w:hAnsi="Verdana"/>
                <w:b/>
                <w:bCs/>
                <w:kern w:val="28"/>
                <w:sz w:val="16"/>
                <w:szCs w:val="16"/>
              </w:rPr>
              <w:t>.</w:t>
            </w:r>
            <w:r>
              <w:rPr>
                <w:rFonts w:ascii="Verdana" w:hAnsi="Verdana"/>
                <w:b/>
                <w:bCs/>
                <w:kern w:val="28"/>
                <w:sz w:val="16"/>
                <w:szCs w:val="16"/>
              </w:rPr>
              <w:t>T</w:t>
            </w:r>
            <w:r w:rsidR="00EC70C5">
              <w:rPr>
                <w:rFonts w:ascii="Verdana" w:hAnsi="Verdana"/>
                <w:b/>
                <w:bCs/>
                <w:kern w:val="28"/>
                <w:sz w:val="16"/>
                <w:szCs w:val="16"/>
              </w:rPr>
              <w:t>.</w:t>
            </w:r>
            <w:r>
              <w:rPr>
                <w:rFonts w:ascii="Verdana" w:hAnsi="Verdana"/>
                <w:b/>
                <w:bCs/>
                <w:kern w:val="28"/>
                <w:sz w:val="16"/>
                <w:szCs w:val="16"/>
              </w:rPr>
              <w:t>A</w:t>
            </w:r>
            <w:r w:rsidR="003B55C5">
              <w:rPr>
                <w:rFonts w:ascii="Verdana" w:hAnsi="Verdana"/>
                <w:b/>
                <w:bCs/>
                <w:kern w:val="28"/>
                <w:sz w:val="16"/>
                <w:szCs w:val="16"/>
              </w:rPr>
              <w:t xml:space="preserve"> </w:t>
            </w:r>
            <w:r w:rsidR="003B55C5" w:rsidRPr="0055648F">
              <w:rPr>
                <w:rFonts w:ascii="Verdana" w:hAnsi="Verdana"/>
                <w:b/>
                <w:bCs/>
                <w:kern w:val="28"/>
                <w:sz w:val="16"/>
                <w:szCs w:val="16"/>
              </w:rPr>
              <w:t>- USA</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8E159E" w:rsidP="00764802">
            <w:pPr>
              <w:widowControl w:val="0"/>
              <w:spacing w:after="180" w:line="300" w:lineRule="auto"/>
              <w:jc w:val="center"/>
              <w:rPr>
                <w:rFonts w:ascii="Verdana" w:hAnsi="Verdana"/>
                <w:b/>
                <w:bCs/>
                <w:kern w:val="28"/>
                <w:sz w:val="16"/>
                <w:szCs w:val="16"/>
              </w:rPr>
            </w:pPr>
            <w:r>
              <w:rPr>
                <w:rFonts w:ascii="Verdana" w:hAnsi="Verdana"/>
                <w:b/>
                <w:bCs/>
                <w:kern w:val="28"/>
                <w:sz w:val="16"/>
                <w:szCs w:val="16"/>
              </w:rPr>
              <w:t>W</w:t>
            </w:r>
            <w:r w:rsidR="00EC70C5">
              <w:rPr>
                <w:rFonts w:ascii="Verdana" w:hAnsi="Verdana"/>
                <w:b/>
                <w:bCs/>
                <w:kern w:val="28"/>
                <w:sz w:val="16"/>
                <w:szCs w:val="16"/>
              </w:rPr>
              <w:t>.</w:t>
            </w:r>
            <w:r>
              <w:rPr>
                <w:rFonts w:ascii="Verdana" w:hAnsi="Verdana"/>
                <w:b/>
                <w:bCs/>
                <w:kern w:val="28"/>
                <w:sz w:val="16"/>
                <w:szCs w:val="16"/>
              </w:rPr>
              <w:t>T</w:t>
            </w:r>
            <w:r w:rsidR="00EC70C5">
              <w:rPr>
                <w:rFonts w:ascii="Verdana" w:hAnsi="Verdana"/>
                <w:b/>
                <w:bCs/>
                <w:kern w:val="28"/>
                <w:sz w:val="16"/>
                <w:szCs w:val="16"/>
              </w:rPr>
              <w:t>.</w:t>
            </w:r>
            <w:r>
              <w:rPr>
                <w:rFonts w:ascii="Verdana" w:hAnsi="Verdana"/>
                <w:b/>
                <w:bCs/>
                <w:kern w:val="28"/>
                <w:sz w:val="16"/>
                <w:szCs w:val="16"/>
              </w:rPr>
              <w:t>A</w:t>
            </w:r>
            <w:r w:rsidR="003B55C5" w:rsidRPr="0055648F">
              <w:rPr>
                <w:rFonts w:ascii="Verdana" w:hAnsi="Verdana"/>
                <w:b/>
                <w:bCs/>
                <w:kern w:val="28"/>
                <w:sz w:val="16"/>
                <w:szCs w:val="16"/>
              </w:rPr>
              <w:t xml:space="preserve"> - </w:t>
            </w:r>
            <w:r w:rsidR="003B55C5">
              <w:rPr>
                <w:rFonts w:ascii="Verdana" w:hAnsi="Verdana"/>
                <w:b/>
                <w:bCs/>
                <w:kern w:val="28"/>
                <w:sz w:val="16"/>
                <w:szCs w:val="16"/>
              </w:rPr>
              <w:t>Europe</w:t>
            </w:r>
          </w:p>
        </w:tc>
        <w:tc>
          <w:tcPr>
            <w:tcW w:w="1890" w:type="dxa"/>
            <w:tcBorders>
              <w:top w:val="single" w:sz="8" w:space="0" w:color="000000"/>
              <w:left w:val="single" w:sz="8" w:space="0" w:color="000000"/>
              <w:bottom w:val="single" w:sz="8" w:space="0" w:color="000000"/>
              <w:right w:val="single" w:sz="8" w:space="0" w:color="000000"/>
            </w:tcBorders>
          </w:tcPr>
          <w:p w:rsidR="003B55C5" w:rsidRDefault="008E159E" w:rsidP="00764802">
            <w:pPr>
              <w:widowControl w:val="0"/>
              <w:spacing w:after="180" w:line="300" w:lineRule="auto"/>
              <w:jc w:val="center"/>
              <w:rPr>
                <w:rFonts w:ascii="Verdana" w:hAnsi="Verdana"/>
                <w:b/>
                <w:bCs/>
                <w:kern w:val="28"/>
                <w:sz w:val="16"/>
                <w:szCs w:val="16"/>
              </w:rPr>
            </w:pPr>
            <w:r>
              <w:rPr>
                <w:rFonts w:ascii="Verdana" w:hAnsi="Verdana"/>
                <w:b/>
                <w:bCs/>
                <w:kern w:val="28"/>
                <w:sz w:val="16"/>
                <w:szCs w:val="16"/>
              </w:rPr>
              <w:t>W</w:t>
            </w:r>
            <w:r w:rsidR="00EC70C5">
              <w:rPr>
                <w:rFonts w:ascii="Verdana" w:hAnsi="Verdana"/>
                <w:b/>
                <w:bCs/>
                <w:kern w:val="28"/>
                <w:sz w:val="16"/>
                <w:szCs w:val="16"/>
              </w:rPr>
              <w:t>.</w:t>
            </w:r>
            <w:r>
              <w:rPr>
                <w:rFonts w:ascii="Verdana" w:hAnsi="Verdana"/>
                <w:b/>
                <w:bCs/>
                <w:kern w:val="28"/>
                <w:sz w:val="16"/>
                <w:szCs w:val="16"/>
              </w:rPr>
              <w:t>T</w:t>
            </w:r>
            <w:r w:rsidR="00EC70C5">
              <w:rPr>
                <w:rFonts w:ascii="Verdana" w:hAnsi="Verdana"/>
                <w:b/>
                <w:bCs/>
                <w:kern w:val="28"/>
                <w:sz w:val="16"/>
                <w:szCs w:val="16"/>
              </w:rPr>
              <w:t>.</w:t>
            </w:r>
            <w:r>
              <w:rPr>
                <w:rFonts w:ascii="Verdana" w:hAnsi="Verdana"/>
                <w:b/>
                <w:bCs/>
                <w:kern w:val="28"/>
                <w:sz w:val="16"/>
                <w:szCs w:val="16"/>
              </w:rPr>
              <w:t>A</w:t>
            </w:r>
            <w:r w:rsidR="003B55C5" w:rsidRPr="0055648F">
              <w:rPr>
                <w:rFonts w:ascii="Verdana" w:hAnsi="Verdana"/>
                <w:b/>
                <w:bCs/>
                <w:kern w:val="28"/>
                <w:sz w:val="16"/>
                <w:szCs w:val="16"/>
              </w:rPr>
              <w:t xml:space="preserve"> </w:t>
            </w:r>
            <w:r w:rsidR="003B55C5">
              <w:rPr>
                <w:rFonts w:ascii="Verdana" w:hAnsi="Verdana"/>
                <w:b/>
                <w:bCs/>
                <w:kern w:val="28"/>
                <w:sz w:val="16"/>
                <w:szCs w:val="16"/>
              </w:rPr>
              <w:t>–</w:t>
            </w:r>
            <w:r w:rsidR="003B55C5" w:rsidRPr="0055648F">
              <w:rPr>
                <w:rFonts w:ascii="Verdana" w:hAnsi="Verdana"/>
                <w:b/>
                <w:bCs/>
                <w:kern w:val="28"/>
                <w:sz w:val="16"/>
                <w:szCs w:val="16"/>
              </w:rPr>
              <w:t xml:space="preserve"> S</w:t>
            </w:r>
            <w:r w:rsidR="003B55C5">
              <w:rPr>
                <w:rFonts w:ascii="Verdana" w:hAnsi="Verdana"/>
                <w:b/>
                <w:bCs/>
                <w:kern w:val="28"/>
                <w:sz w:val="16"/>
                <w:szCs w:val="16"/>
              </w:rPr>
              <w:t>ingapore</w:t>
            </w:r>
          </w:p>
          <w:p w:rsidR="003B55C5" w:rsidRPr="0055648F" w:rsidRDefault="003B55C5" w:rsidP="00764802">
            <w:pPr>
              <w:widowControl w:val="0"/>
              <w:spacing w:after="180" w:line="300" w:lineRule="auto"/>
              <w:jc w:val="center"/>
              <w:rPr>
                <w:rFonts w:ascii="Verdana" w:hAnsi="Verdana"/>
                <w:b/>
                <w:bCs/>
                <w:kern w:val="28"/>
                <w:sz w:val="16"/>
                <w:szCs w:val="16"/>
              </w:rPr>
            </w:pP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widowControl w:val="0"/>
              <w:spacing w:after="180" w:line="300" w:lineRule="auto"/>
              <w:jc w:val="center"/>
              <w:rPr>
                <w:rFonts w:ascii="Verdana" w:hAnsi="Verdana"/>
                <w:b/>
                <w:bCs/>
                <w:kern w:val="28"/>
                <w:sz w:val="16"/>
                <w:szCs w:val="16"/>
              </w:rPr>
            </w:pPr>
            <w:r w:rsidRPr="0055648F">
              <w:rPr>
                <w:rFonts w:ascii="Verdana" w:hAnsi="Verdana"/>
                <w:b/>
                <w:bCs/>
                <w:kern w:val="28"/>
                <w:sz w:val="16"/>
                <w:szCs w:val="16"/>
              </w:rPr>
              <w:t>Heritage Health TPA</w:t>
            </w:r>
            <w:r>
              <w:rPr>
                <w:rFonts w:ascii="Verdana" w:hAnsi="Verdana"/>
                <w:b/>
                <w:bCs/>
                <w:kern w:val="28"/>
                <w:sz w:val="16"/>
                <w:szCs w:val="16"/>
              </w:rPr>
              <w:t xml:space="preserve"> Pvt.Ltd. - India</w:t>
            </w:r>
          </w:p>
        </w:tc>
      </w:tr>
      <w:tr w:rsidR="003B55C5" w:rsidRPr="0055648F" w:rsidTr="00764802">
        <w:trPr>
          <w:trHeight w:val="2097"/>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widowControl w:val="0"/>
              <w:spacing w:after="180" w:line="300" w:lineRule="auto"/>
              <w:rPr>
                <w:rFonts w:ascii="Verdana" w:hAnsi="Verdana"/>
                <w:b/>
                <w:bCs/>
                <w:kern w:val="28"/>
                <w:sz w:val="16"/>
                <w:szCs w:val="16"/>
              </w:rPr>
            </w:pPr>
            <w:r w:rsidRPr="0055648F">
              <w:rPr>
                <w:rFonts w:ascii="Verdana" w:hAnsi="Verdana"/>
                <w:b/>
                <w:bCs/>
                <w:kern w:val="28"/>
                <w:sz w:val="16"/>
                <w:szCs w:val="16"/>
              </w:rPr>
              <w:t>Address</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284F99" w:rsidRDefault="008E159E" w:rsidP="008E159E">
            <w:pPr>
              <w:jc w:val="center"/>
              <w:rPr>
                <w:rFonts w:ascii="Verdana" w:hAnsi="Verdana"/>
                <w:b/>
                <w:sz w:val="16"/>
                <w:szCs w:val="16"/>
              </w:rPr>
            </w:pPr>
            <w:r>
              <w:rPr>
                <w:rFonts w:ascii="Verdana" w:hAnsi="Verdana"/>
                <w:b/>
                <w:sz w:val="16"/>
                <w:szCs w:val="16"/>
              </w:rPr>
              <w:t xml:space="preserve">W.T.A </w:t>
            </w:r>
            <w:r w:rsidR="003B55C5" w:rsidRPr="00284F99">
              <w:rPr>
                <w:rFonts w:ascii="Verdana" w:hAnsi="Verdana"/>
                <w:b/>
                <w:sz w:val="16"/>
                <w:szCs w:val="16"/>
              </w:rPr>
              <w:t>TRAVEL SERVICES</w:t>
            </w:r>
            <w:r w:rsidR="00DD60DF">
              <w:rPr>
                <w:rFonts w:ascii="Verdana" w:hAnsi="Verdana"/>
                <w:b/>
                <w:sz w:val="16"/>
                <w:szCs w:val="16"/>
              </w:rPr>
              <w:t>,</w:t>
            </w:r>
            <w:r>
              <w:rPr>
                <w:rFonts w:ascii="Verdana" w:hAnsi="Verdana"/>
                <w:b/>
                <w:sz w:val="16"/>
                <w:szCs w:val="16"/>
              </w:rPr>
              <w:t xml:space="preserve"> INC</w:t>
            </w:r>
          </w:p>
          <w:p w:rsidR="003B55C5" w:rsidRPr="0055648F" w:rsidRDefault="003B55C5" w:rsidP="008E159E">
            <w:pPr>
              <w:jc w:val="center"/>
              <w:rPr>
                <w:rFonts w:ascii="Verdana" w:hAnsi="Verdana"/>
                <w:bCs/>
                <w:sz w:val="16"/>
                <w:szCs w:val="16"/>
              </w:rPr>
            </w:pPr>
            <w:r w:rsidRPr="0055648F">
              <w:rPr>
                <w:rFonts w:ascii="Verdana" w:hAnsi="Verdana"/>
                <w:bCs/>
                <w:sz w:val="16"/>
                <w:szCs w:val="16"/>
              </w:rPr>
              <w:t>2893 Executive Park Drive,</w:t>
            </w:r>
          </w:p>
          <w:p w:rsidR="003B55C5" w:rsidRPr="0055648F" w:rsidRDefault="003B55C5" w:rsidP="008E159E">
            <w:pPr>
              <w:jc w:val="center"/>
              <w:rPr>
                <w:rFonts w:ascii="Verdana" w:hAnsi="Verdana"/>
                <w:sz w:val="16"/>
                <w:szCs w:val="16"/>
              </w:rPr>
            </w:pPr>
            <w:r w:rsidRPr="0055648F">
              <w:rPr>
                <w:rFonts w:ascii="Verdana" w:hAnsi="Verdana"/>
                <w:bCs/>
                <w:sz w:val="16"/>
                <w:szCs w:val="16"/>
              </w:rPr>
              <w:t xml:space="preserve">Suite 201, Weston, Florida 33331, </w:t>
            </w:r>
            <w:r w:rsidRPr="0055648F">
              <w:rPr>
                <w:rFonts w:ascii="Verdana" w:hAnsi="Verdana"/>
                <w:sz w:val="16"/>
                <w:szCs w:val="16"/>
              </w:rPr>
              <w:t>U.S.A.</w:t>
            </w:r>
          </w:p>
          <w:p w:rsidR="003B55C5" w:rsidRPr="0055648F" w:rsidRDefault="003B55C5" w:rsidP="008E159E">
            <w:pPr>
              <w:widowControl w:val="0"/>
              <w:spacing w:after="280" w:line="300" w:lineRule="auto"/>
              <w:jc w:val="center"/>
              <w:rPr>
                <w:rFonts w:ascii="Verdana" w:hAnsi="Verdana"/>
                <w:kern w:val="28"/>
                <w:sz w:val="16"/>
                <w:szCs w:val="16"/>
              </w:rPr>
            </w:pP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E159E" w:rsidRPr="00284F99" w:rsidRDefault="008E159E" w:rsidP="008E159E">
            <w:pPr>
              <w:jc w:val="center"/>
              <w:rPr>
                <w:rFonts w:ascii="Verdana" w:hAnsi="Verdana"/>
                <w:b/>
                <w:sz w:val="16"/>
                <w:szCs w:val="16"/>
              </w:rPr>
            </w:pPr>
            <w:r>
              <w:rPr>
                <w:rFonts w:ascii="Verdana" w:hAnsi="Verdana"/>
                <w:b/>
                <w:sz w:val="16"/>
                <w:szCs w:val="16"/>
              </w:rPr>
              <w:t xml:space="preserve">W.T.A </w:t>
            </w:r>
            <w:r w:rsidRPr="00284F99">
              <w:rPr>
                <w:rFonts w:ascii="Verdana" w:hAnsi="Verdana"/>
                <w:b/>
                <w:sz w:val="16"/>
                <w:szCs w:val="16"/>
              </w:rPr>
              <w:t>TRAVEL SERVICES</w:t>
            </w:r>
            <w:r w:rsidR="00DD60DF">
              <w:rPr>
                <w:rFonts w:ascii="Verdana" w:hAnsi="Verdana"/>
                <w:b/>
                <w:sz w:val="16"/>
                <w:szCs w:val="16"/>
              </w:rPr>
              <w:t>,</w:t>
            </w:r>
            <w:r>
              <w:rPr>
                <w:rFonts w:ascii="Verdana" w:hAnsi="Verdana"/>
                <w:b/>
                <w:sz w:val="16"/>
                <w:szCs w:val="16"/>
              </w:rPr>
              <w:t xml:space="preserve"> INC</w:t>
            </w:r>
          </w:p>
          <w:p w:rsidR="003B55C5" w:rsidRPr="00E40545" w:rsidRDefault="003B55C5" w:rsidP="008E159E">
            <w:pPr>
              <w:jc w:val="center"/>
              <w:rPr>
                <w:rFonts w:ascii="Verdana" w:hAnsi="Verdana"/>
                <w:sz w:val="16"/>
                <w:szCs w:val="16"/>
              </w:rPr>
            </w:pPr>
            <w:r w:rsidRPr="00E40545">
              <w:rPr>
                <w:rFonts w:ascii="Verdana" w:hAnsi="Verdana"/>
                <w:sz w:val="16"/>
                <w:szCs w:val="16"/>
              </w:rPr>
              <w:t>C/ Covarrubias 22.  2ºIzda</w:t>
            </w:r>
          </w:p>
          <w:p w:rsidR="003B55C5" w:rsidRPr="00E40545" w:rsidRDefault="003B55C5" w:rsidP="008E159E">
            <w:pPr>
              <w:jc w:val="center"/>
              <w:rPr>
                <w:rFonts w:ascii="Verdana" w:hAnsi="Verdana"/>
                <w:sz w:val="16"/>
                <w:szCs w:val="16"/>
              </w:rPr>
            </w:pPr>
            <w:r w:rsidRPr="00E40545">
              <w:rPr>
                <w:rFonts w:ascii="Verdana" w:hAnsi="Verdana"/>
                <w:sz w:val="16"/>
                <w:szCs w:val="16"/>
              </w:rPr>
              <w:t>28010 Madrid.</w:t>
            </w:r>
          </w:p>
          <w:p w:rsidR="003B55C5" w:rsidRPr="00E40545" w:rsidRDefault="003B55C5" w:rsidP="008E159E">
            <w:pPr>
              <w:jc w:val="center"/>
              <w:rPr>
                <w:rFonts w:ascii="Verdana" w:hAnsi="Verdana"/>
                <w:sz w:val="16"/>
                <w:szCs w:val="16"/>
              </w:rPr>
            </w:pPr>
            <w:r w:rsidRPr="00E40545">
              <w:rPr>
                <w:rFonts w:ascii="Verdana" w:hAnsi="Verdana"/>
                <w:sz w:val="16"/>
                <w:szCs w:val="16"/>
              </w:rPr>
              <w:t>Spain</w:t>
            </w:r>
          </w:p>
          <w:p w:rsidR="003B55C5" w:rsidRPr="00E40545" w:rsidRDefault="003B55C5" w:rsidP="008E159E">
            <w:pPr>
              <w:widowControl w:val="0"/>
              <w:jc w:val="center"/>
              <w:rPr>
                <w:rFonts w:ascii="Verdana" w:hAnsi="Verdana"/>
                <w:kern w:val="28"/>
                <w:sz w:val="16"/>
                <w:szCs w:val="16"/>
                <w:lang w:val="fr-FR"/>
              </w:rPr>
            </w:pPr>
          </w:p>
        </w:tc>
        <w:tc>
          <w:tcPr>
            <w:tcW w:w="1890" w:type="dxa"/>
            <w:tcBorders>
              <w:top w:val="single" w:sz="8" w:space="0" w:color="000000"/>
              <w:left w:val="single" w:sz="8" w:space="0" w:color="000000"/>
              <w:bottom w:val="single" w:sz="8" w:space="0" w:color="000000"/>
              <w:right w:val="single" w:sz="8" w:space="0" w:color="000000"/>
            </w:tcBorders>
          </w:tcPr>
          <w:p w:rsidR="008E159E" w:rsidRPr="00284F99" w:rsidRDefault="008E159E" w:rsidP="008E159E">
            <w:pPr>
              <w:jc w:val="center"/>
              <w:rPr>
                <w:rFonts w:ascii="Verdana" w:hAnsi="Verdana"/>
                <w:b/>
                <w:sz w:val="16"/>
                <w:szCs w:val="16"/>
              </w:rPr>
            </w:pPr>
            <w:r>
              <w:rPr>
                <w:rFonts w:ascii="Verdana" w:hAnsi="Verdana"/>
                <w:b/>
                <w:sz w:val="16"/>
                <w:szCs w:val="16"/>
              </w:rPr>
              <w:t xml:space="preserve">W.T.A </w:t>
            </w:r>
            <w:r w:rsidRPr="00284F99">
              <w:rPr>
                <w:rFonts w:ascii="Verdana" w:hAnsi="Verdana"/>
                <w:b/>
                <w:sz w:val="16"/>
                <w:szCs w:val="16"/>
              </w:rPr>
              <w:t>TRAVEL SERVICES</w:t>
            </w:r>
            <w:r w:rsidR="00DD60DF">
              <w:rPr>
                <w:rFonts w:ascii="Verdana" w:hAnsi="Verdana"/>
                <w:b/>
                <w:sz w:val="16"/>
                <w:szCs w:val="16"/>
              </w:rPr>
              <w:t>,</w:t>
            </w:r>
            <w:r>
              <w:rPr>
                <w:rFonts w:ascii="Verdana" w:hAnsi="Verdana"/>
                <w:b/>
                <w:sz w:val="16"/>
                <w:szCs w:val="16"/>
              </w:rPr>
              <w:t xml:space="preserve"> INC</w:t>
            </w:r>
          </w:p>
          <w:p w:rsidR="003B55C5" w:rsidRPr="00E40545" w:rsidRDefault="003B55C5" w:rsidP="008E159E">
            <w:pPr>
              <w:tabs>
                <w:tab w:val="left" w:pos="720"/>
                <w:tab w:val="center" w:pos="4320"/>
                <w:tab w:val="right" w:pos="8640"/>
              </w:tabs>
              <w:spacing w:line="300" w:lineRule="auto"/>
              <w:jc w:val="center"/>
              <w:rPr>
                <w:rFonts w:ascii="Verdana" w:hAnsi="Verdana"/>
                <w:b/>
                <w:bCs/>
                <w:kern w:val="28"/>
                <w:sz w:val="16"/>
                <w:szCs w:val="16"/>
              </w:rPr>
            </w:pPr>
          </w:p>
          <w:p w:rsidR="003B55C5" w:rsidRPr="00E40545" w:rsidRDefault="003B55C5" w:rsidP="008E159E">
            <w:pPr>
              <w:jc w:val="center"/>
              <w:rPr>
                <w:rFonts w:ascii="Verdana" w:hAnsi="Verdana"/>
                <w:sz w:val="16"/>
                <w:szCs w:val="16"/>
              </w:rPr>
            </w:pPr>
            <w:r w:rsidRPr="00E40545">
              <w:rPr>
                <w:rFonts w:ascii="Verdana" w:hAnsi="Verdana"/>
                <w:sz w:val="16"/>
                <w:szCs w:val="16"/>
              </w:rPr>
              <w:t>75 Kim Yan Road</w:t>
            </w:r>
          </w:p>
          <w:p w:rsidR="003B55C5" w:rsidRPr="00E40545" w:rsidRDefault="003B55C5" w:rsidP="008E159E">
            <w:pPr>
              <w:jc w:val="center"/>
              <w:rPr>
                <w:rFonts w:ascii="Verdana" w:hAnsi="Verdana"/>
                <w:sz w:val="16"/>
                <w:szCs w:val="16"/>
              </w:rPr>
            </w:pPr>
            <w:r w:rsidRPr="00E40545">
              <w:rPr>
                <w:rFonts w:ascii="Verdana" w:hAnsi="Verdana"/>
                <w:sz w:val="16"/>
                <w:szCs w:val="16"/>
              </w:rPr>
              <w:t>Singapore 239372</w:t>
            </w:r>
          </w:p>
          <w:p w:rsidR="003B55C5" w:rsidRPr="00E40545" w:rsidRDefault="003B55C5" w:rsidP="008E159E">
            <w:pPr>
              <w:tabs>
                <w:tab w:val="left" w:pos="720"/>
                <w:tab w:val="center" w:pos="4320"/>
                <w:tab w:val="right" w:pos="8640"/>
              </w:tabs>
              <w:spacing w:line="300" w:lineRule="auto"/>
              <w:jc w:val="center"/>
              <w:rPr>
                <w:rFonts w:ascii="Verdana" w:hAnsi="Verdana"/>
                <w:b/>
                <w:bCs/>
                <w:kern w:val="28"/>
                <w:sz w:val="16"/>
                <w:szCs w:val="16"/>
              </w:rPr>
            </w:pP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8E159E">
            <w:pPr>
              <w:tabs>
                <w:tab w:val="left" w:pos="720"/>
                <w:tab w:val="center" w:pos="4320"/>
                <w:tab w:val="right" w:pos="8640"/>
              </w:tabs>
              <w:spacing w:line="300" w:lineRule="auto"/>
              <w:jc w:val="center"/>
              <w:rPr>
                <w:rFonts w:ascii="Verdana" w:hAnsi="Verdana"/>
                <w:b/>
                <w:bCs/>
                <w:kern w:val="28"/>
                <w:sz w:val="16"/>
                <w:szCs w:val="16"/>
              </w:rPr>
            </w:pPr>
            <w:r w:rsidRPr="0055648F">
              <w:rPr>
                <w:rFonts w:ascii="Verdana" w:hAnsi="Verdana"/>
                <w:b/>
                <w:bCs/>
                <w:kern w:val="28"/>
                <w:sz w:val="16"/>
                <w:szCs w:val="16"/>
              </w:rPr>
              <w:t>Heritage Health TPA Pvt.Ltd.</w:t>
            </w:r>
          </w:p>
          <w:p w:rsidR="00F51B8E" w:rsidRPr="00F51B8E" w:rsidRDefault="00F51B8E" w:rsidP="00F51B8E">
            <w:pPr>
              <w:jc w:val="center"/>
              <w:rPr>
                <w:rFonts w:ascii="Verdana" w:hAnsi="Verdana"/>
                <w:sz w:val="18"/>
                <w:szCs w:val="18"/>
                <w:lang w:bidi="hi-IN"/>
              </w:rPr>
            </w:pPr>
            <w:r w:rsidRPr="00F51B8E">
              <w:rPr>
                <w:rFonts w:ascii="Verdana" w:hAnsi="Verdana" w:cs="Arial"/>
                <w:sz w:val="18"/>
                <w:szCs w:val="18"/>
                <w:lang w:bidi="hi-IN"/>
              </w:rPr>
              <w:t>Champion Building,</w:t>
            </w:r>
          </w:p>
          <w:p w:rsidR="00F51B8E" w:rsidRPr="00F51B8E" w:rsidRDefault="00F51B8E" w:rsidP="00F51B8E">
            <w:pPr>
              <w:jc w:val="center"/>
              <w:rPr>
                <w:rFonts w:ascii="Verdana" w:hAnsi="Verdana"/>
                <w:sz w:val="18"/>
                <w:szCs w:val="18"/>
                <w:lang w:bidi="hi-IN"/>
              </w:rPr>
            </w:pPr>
            <w:r w:rsidRPr="00F51B8E">
              <w:rPr>
                <w:rFonts w:ascii="Verdana" w:hAnsi="Verdana" w:cs="Arial"/>
                <w:sz w:val="18"/>
                <w:szCs w:val="18"/>
                <w:lang w:bidi="hi-IN"/>
              </w:rPr>
              <w:t>Ground Floor,</w:t>
            </w:r>
          </w:p>
          <w:p w:rsidR="00F51B8E" w:rsidRPr="00F51B8E" w:rsidRDefault="00F51B8E" w:rsidP="00F51B8E">
            <w:pPr>
              <w:jc w:val="center"/>
              <w:rPr>
                <w:rFonts w:ascii="Verdana" w:hAnsi="Verdana"/>
                <w:sz w:val="18"/>
                <w:szCs w:val="18"/>
                <w:lang w:bidi="hi-IN"/>
              </w:rPr>
            </w:pPr>
            <w:r w:rsidRPr="00F51B8E">
              <w:rPr>
                <w:rFonts w:ascii="Verdana" w:hAnsi="Verdana" w:cs="Arial"/>
                <w:sz w:val="18"/>
                <w:szCs w:val="18"/>
                <w:lang w:bidi="hi-IN"/>
              </w:rPr>
              <w:t>15, Parsi Panchayat Road,</w:t>
            </w:r>
          </w:p>
          <w:p w:rsidR="00F51B8E" w:rsidRPr="00F51B8E" w:rsidRDefault="00F51B8E" w:rsidP="00F51B8E">
            <w:pPr>
              <w:jc w:val="center"/>
              <w:rPr>
                <w:rFonts w:ascii="Verdana" w:hAnsi="Verdana"/>
                <w:sz w:val="18"/>
                <w:szCs w:val="18"/>
                <w:lang w:bidi="hi-IN"/>
              </w:rPr>
            </w:pPr>
            <w:r w:rsidRPr="00F51B8E">
              <w:rPr>
                <w:rFonts w:ascii="Verdana" w:hAnsi="Verdana" w:cs="Arial"/>
                <w:sz w:val="18"/>
                <w:szCs w:val="18"/>
                <w:lang w:bidi="hi-IN"/>
              </w:rPr>
              <w:t>Andheri (East),</w:t>
            </w:r>
          </w:p>
          <w:p w:rsidR="003B55C5" w:rsidRPr="0055648F" w:rsidRDefault="00F51B8E" w:rsidP="00F51B8E">
            <w:pPr>
              <w:widowControl w:val="0"/>
              <w:spacing w:after="180" w:line="300" w:lineRule="auto"/>
              <w:jc w:val="center"/>
              <w:rPr>
                <w:rFonts w:ascii="Verdana" w:hAnsi="Verdana"/>
                <w:kern w:val="28"/>
                <w:sz w:val="16"/>
                <w:szCs w:val="16"/>
                <w:lang w:val="fr-FR"/>
              </w:rPr>
            </w:pPr>
            <w:r w:rsidRPr="00F51B8E">
              <w:rPr>
                <w:rFonts w:ascii="Verdana" w:hAnsi="Verdana" w:cs="Arial"/>
                <w:sz w:val="18"/>
                <w:szCs w:val="18"/>
                <w:lang w:bidi="hi-IN"/>
              </w:rPr>
              <w:t xml:space="preserve">Mumbai – 400069 - </w:t>
            </w:r>
            <w:r w:rsidR="003B55C5" w:rsidRPr="00F51B8E">
              <w:rPr>
                <w:rFonts w:ascii="Verdana" w:hAnsi="Verdana"/>
                <w:kern w:val="28"/>
                <w:sz w:val="16"/>
                <w:szCs w:val="16"/>
                <w:lang w:val="fr-FR"/>
              </w:rPr>
              <w:t>India.</w:t>
            </w:r>
          </w:p>
        </w:tc>
      </w:tr>
      <w:tr w:rsidR="003B55C5" w:rsidRPr="0055648F" w:rsidTr="00764802">
        <w:trPr>
          <w:trHeight w:val="1402"/>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widowControl w:val="0"/>
              <w:spacing w:after="180" w:line="300" w:lineRule="auto"/>
              <w:rPr>
                <w:rFonts w:ascii="Verdana" w:hAnsi="Verdana"/>
                <w:b/>
                <w:bCs/>
                <w:kern w:val="28"/>
                <w:sz w:val="16"/>
                <w:szCs w:val="16"/>
              </w:rPr>
            </w:pPr>
            <w:r w:rsidRPr="0055648F">
              <w:rPr>
                <w:rFonts w:ascii="Verdana" w:hAnsi="Verdana"/>
                <w:b/>
                <w:bCs/>
                <w:kern w:val="28"/>
                <w:sz w:val="16"/>
                <w:szCs w:val="16"/>
              </w:rPr>
              <w:t>Toll – Free Number for Assistance</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spacing w:line="300" w:lineRule="auto"/>
              <w:outlineLvl w:val="7"/>
              <w:rPr>
                <w:rFonts w:ascii="Verdana" w:hAnsi="Verdana"/>
                <w:kern w:val="28"/>
                <w:sz w:val="16"/>
                <w:szCs w:val="16"/>
              </w:rPr>
            </w:pPr>
            <w:r w:rsidRPr="0055648F">
              <w:rPr>
                <w:rFonts w:ascii="Verdana" w:hAnsi="Verdana"/>
                <w:sz w:val="16"/>
                <w:szCs w:val="16"/>
              </w:rPr>
              <w:t>+</w:t>
            </w:r>
            <w:r w:rsidRPr="00944D7E">
              <w:rPr>
                <w:rFonts w:ascii="Verdana" w:hAnsi="Verdana"/>
                <w:sz w:val="16"/>
                <w:szCs w:val="16"/>
              </w:rPr>
              <w:t>1800 2541032</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E40545" w:rsidRDefault="003B55C5" w:rsidP="00764802">
            <w:pPr>
              <w:spacing w:line="300" w:lineRule="auto"/>
              <w:outlineLvl w:val="7"/>
              <w:rPr>
                <w:rFonts w:ascii="Verdana" w:hAnsi="Verdana"/>
                <w:kern w:val="28"/>
                <w:sz w:val="16"/>
                <w:szCs w:val="16"/>
              </w:rPr>
            </w:pPr>
            <w:r w:rsidRPr="00E40545">
              <w:rPr>
                <w:rFonts w:ascii="Verdana" w:hAnsi="Verdana"/>
                <w:sz w:val="16"/>
                <w:szCs w:val="16"/>
              </w:rPr>
              <w:t xml:space="preserve">+34 </w:t>
            </w:r>
            <w:r w:rsidRPr="00944D7E">
              <w:rPr>
                <w:rFonts w:ascii="Verdana" w:hAnsi="Verdana"/>
                <w:sz w:val="16"/>
                <w:szCs w:val="16"/>
              </w:rPr>
              <w:t>900838022</w:t>
            </w:r>
          </w:p>
        </w:tc>
        <w:tc>
          <w:tcPr>
            <w:tcW w:w="1890" w:type="dxa"/>
            <w:tcBorders>
              <w:top w:val="single" w:sz="8" w:space="0" w:color="000000"/>
              <w:left w:val="single" w:sz="8" w:space="0" w:color="000000"/>
              <w:bottom w:val="single" w:sz="8" w:space="0" w:color="000000"/>
              <w:right w:val="single" w:sz="8" w:space="0" w:color="000000"/>
            </w:tcBorders>
          </w:tcPr>
          <w:p w:rsidR="003B55C5" w:rsidRPr="00E40545" w:rsidRDefault="003B55C5" w:rsidP="00764802">
            <w:pPr>
              <w:spacing w:line="300" w:lineRule="auto"/>
              <w:jc w:val="center"/>
              <w:outlineLvl w:val="7"/>
              <w:rPr>
                <w:rFonts w:ascii="Verdana" w:hAnsi="Verdana"/>
                <w:kern w:val="28"/>
                <w:sz w:val="16"/>
                <w:szCs w:val="16"/>
              </w:rPr>
            </w:pPr>
            <w:r w:rsidRPr="00E40545">
              <w:rPr>
                <w:rFonts w:ascii="Verdana" w:hAnsi="Verdana"/>
                <w:sz w:val="16"/>
                <w:szCs w:val="16"/>
              </w:rPr>
              <w:t>8001302100</w:t>
            </w: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spacing w:line="300" w:lineRule="auto"/>
              <w:outlineLvl w:val="7"/>
              <w:rPr>
                <w:rFonts w:ascii="Verdana" w:hAnsi="Verdana"/>
                <w:kern w:val="28"/>
                <w:sz w:val="16"/>
                <w:szCs w:val="16"/>
              </w:rPr>
            </w:pPr>
            <w:r w:rsidRPr="0055648F">
              <w:rPr>
                <w:rFonts w:ascii="Verdana" w:hAnsi="Verdana"/>
                <w:kern w:val="28"/>
                <w:sz w:val="16"/>
                <w:szCs w:val="16"/>
              </w:rPr>
              <w:t>1800 22 4004</w:t>
            </w:r>
            <w:r w:rsidRPr="0055648F">
              <w:rPr>
                <w:rFonts w:ascii="Verdana" w:hAnsi="Verdana"/>
                <w:kern w:val="28"/>
                <w:sz w:val="16"/>
                <w:szCs w:val="16"/>
              </w:rPr>
              <w:br/>
              <w:t>(Toll Free within India)</w:t>
            </w:r>
          </w:p>
        </w:tc>
      </w:tr>
      <w:tr w:rsidR="003B55C5" w:rsidRPr="0055648F" w:rsidTr="00764802">
        <w:trPr>
          <w:trHeight w:val="1161"/>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widowControl w:val="0"/>
              <w:spacing w:after="180" w:line="300" w:lineRule="auto"/>
              <w:rPr>
                <w:rFonts w:ascii="Verdana" w:hAnsi="Verdana"/>
                <w:b/>
                <w:bCs/>
                <w:kern w:val="28"/>
                <w:sz w:val="16"/>
                <w:szCs w:val="16"/>
              </w:rPr>
            </w:pPr>
            <w:r w:rsidRPr="0055648F">
              <w:rPr>
                <w:rFonts w:ascii="Verdana" w:hAnsi="Verdana"/>
                <w:b/>
                <w:bCs/>
                <w:kern w:val="28"/>
                <w:sz w:val="16"/>
                <w:szCs w:val="16"/>
              </w:rPr>
              <w:t>Other Telephone Numbers</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widowControl w:val="0"/>
              <w:spacing w:after="180" w:line="300" w:lineRule="auto"/>
              <w:rPr>
                <w:rFonts w:ascii="Verdana" w:hAnsi="Verdana"/>
                <w:kern w:val="28"/>
                <w:sz w:val="16"/>
                <w:szCs w:val="16"/>
              </w:rPr>
            </w:pPr>
            <w:r w:rsidRPr="0055648F">
              <w:rPr>
                <w:rFonts w:ascii="Verdana" w:hAnsi="Verdana"/>
                <w:sz w:val="16"/>
                <w:szCs w:val="16"/>
              </w:rPr>
              <w:t>+</w:t>
            </w:r>
            <w:r w:rsidRPr="00944D7E">
              <w:rPr>
                <w:rFonts w:ascii="Verdana" w:hAnsi="Verdana"/>
                <w:noProof/>
                <w:sz w:val="16"/>
                <w:szCs w:val="16"/>
                <w:lang w:eastAsia="es-CO"/>
              </w:rPr>
              <w:t>1 954 2710202</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E40545" w:rsidRDefault="003B55C5" w:rsidP="00764802">
            <w:pPr>
              <w:spacing w:line="300" w:lineRule="auto"/>
              <w:outlineLvl w:val="7"/>
              <w:rPr>
                <w:rFonts w:ascii="Verdana" w:hAnsi="Verdana"/>
                <w:kern w:val="28"/>
                <w:sz w:val="16"/>
                <w:szCs w:val="16"/>
              </w:rPr>
            </w:pPr>
            <w:r w:rsidRPr="00E40545">
              <w:rPr>
                <w:rFonts w:ascii="Verdana" w:hAnsi="Verdana"/>
                <w:sz w:val="16"/>
                <w:szCs w:val="16"/>
              </w:rPr>
              <w:t>+34 911 881 617</w:t>
            </w:r>
          </w:p>
        </w:tc>
        <w:tc>
          <w:tcPr>
            <w:tcW w:w="1890" w:type="dxa"/>
            <w:tcBorders>
              <w:top w:val="single" w:sz="8" w:space="0" w:color="000000"/>
              <w:left w:val="single" w:sz="8" w:space="0" w:color="000000"/>
              <w:bottom w:val="single" w:sz="8" w:space="0" w:color="000000"/>
              <w:right w:val="single" w:sz="8" w:space="0" w:color="000000"/>
            </w:tcBorders>
          </w:tcPr>
          <w:p w:rsidR="003B55C5" w:rsidRPr="00E40545" w:rsidRDefault="003B55C5" w:rsidP="00764802">
            <w:pPr>
              <w:spacing w:line="300" w:lineRule="auto"/>
              <w:jc w:val="center"/>
              <w:outlineLvl w:val="7"/>
              <w:rPr>
                <w:rFonts w:ascii="Verdana" w:hAnsi="Verdana"/>
                <w:kern w:val="28"/>
                <w:sz w:val="16"/>
                <w:szCs w:val="16"/>
              </w:rPr>
            </w:pPr>
            <w:r w:rsidRPr="00E40545">
              <w:rPr>
                <w:rFonts w:ascii="Verdana" w:hAnsi="Verdana"/>
                <w:sz w:val="16"/>
                <w:szCs w:val="16"/>
              </w:rPr>
              <w:t>+65 315 80234</w:t>
            </w: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spacing w:line="300" w:lineRule="auto"/>
              <w:outlineLvl w:val="7"/>
              <w:rPr>
                <w:rFonts w:ascii="Verdana" w:hAnsi="Verdana"/>
                <w:kern w:val="28"/>
                <w:sz w:val="16"/>
                <w:szCs w:val="16"/>
              </w:rPr>
            </w:pPr>
            <w:r w:rsidRPr="0055648F">
              <w:rPr>
                <w:rFonts w:ascii="Verdana" w:hAnsi="Verdana"/>
                <w:kern w:val="28"/>
                <w:sz w:val="16"/>
                <w:szCs w:val="16"/>
              </w:rPr>
              <w:t>+91-22-61273891 (24 hrs)</w:t>
            </w:r>
          </w:p>
          <w:p w:rsidR="003B55C5" w:rsidRPr="0055648F" w:rsidRDefault="003B55C5" w:rsidP="00764802">
            <w:pPr>
              <w:spacing w:line="300" w:lineRule="auto"/>
              <w:outlineLvl w:val="7"/>
              <w:rPr>
                <w:rFonts w:ascii="Verdana" w:hAnsi="Verdana"/>
                <w:kern w:val="28"/>
                <w:sz w:val="16"/>
                <w:szCs w:val="16"/>
              </w:rPr>
            </w:pPr>
          </w:p>
          <w:p w:rsidR="003B55C5" w:rsidRPr="0055648F" w:rsidRDefault="003B55C5" w:rsidP="00764802">
            <w:pPr>
              <w:spacing w:line="300" w:lineRule="auto"/>
              <w:outlineLvl w:val="7"/>
              <w:rPr>
                <w:rFonts w:ascii="Verdana" w:hAnsi="Verdana"/>
                <w:kern w:val="28"/>
                <w:sz w:val="16"/>
                <w:szCs w:val="16"/>
              </w:rPr>
            </w:pPr>
            <w:r w:rsidRPr="0055648F">
              <w:rPr>
                <w:rFonts w:ascii="Verdana" w:hAnsi="Verdana"/>
                <w:kern w:val="28"/>
                <w:sz w:val="16"/>
                <w:szCs w:val="16"/>
              </w:rPr>
              <w:t>+91-22-61273892/ 93</w:t>
            </w:r>
          </w:p>
          <w:p w:rsidR="003B55C5" w:rsidRPr="0055648F" w:rsidRDefault="003B55C5" w:rsidP="00764802">
            <w:pPr>
              <w:spacing w:line="300" w:lineRule="auto"/>
              <w:outlineLvl w:val="7"/>
              <w:rPr>
                <w:rFonts w:ascii="Verdana" w:hAnsi="Verdana"/>
                <w:kern w:val="28"/>
                <w:sz w:val="16"/>
                <w:szCs w:val="16"/>
              </w:rPr>
            </w:pPr>
            <w:r w:rsidRPr="0055648F">
              <w:rPr>
                <w:rFonts w:ascii="Verdana" w:hAnsi="Verdana"/>
                <w:kern w:val="28"/>
                <w:sz w:val="16"/>
                <w:szCs w:val="16"/>
              </w:rPr>
              <w:t> </w:t>
            </w:r>
          </w:p>
        </w:tc>
      </w:tr>
      <w:tr w:rsidR="003B55C5" w:rsidRPr="0055648F" w:rsidTr="00764802">
        <w:trPr>
          <w:trHeight w:val="745"/>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widowControl w:val="0"/>
              <w:spacing w:after="180" w:line="300" w:lineRule="auto"/>
              <w:rPr>
                <w:rFonts w:ascii="Verdana" w:hAnsi="Verdana"/>
                <w:b/>
                <w:bCs/>
                <w:kern w:val="28"/>
                <w:sz w:val="16"/>
                <w:szCs w:val="16"/>
              </w:rPr>
            </w:pPr>
            <w:r w:rsidRPr="0055648F">
              <w:rPr>
                <w:rFonts w:ascii="Verdana" w:hAnsi="Verdana"/>
                <w:b/>
                <w:bCs/>
                <w:kern w:val="28"/>
                <w:sz w:val="16"/>
                <w:szCs w:val="16"/>
              </w:rPr>
              <w:t>Fax Number(s)</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spacing w:line="300" w:lineRule="auto"/>
              <w:outlineLvl w:val="7"/>
              <w:rPr>
                <w:rFonts w:ascii="Verdana" w:hAnsi="Verdana"/>
                <w:kern w:val="28"/>
                <w:sz w:val="16"/>
                <w:szCs w:val="16"/>
              </w:rPr>
            </w:pPr>
            <w:r w:rsidRPr="0055648F">
              <w:rPr>
                <w:rFonts w:ascii="Verdana" w:hAnsi="Verdana"/>
                <w:sz w:val="16"/>
                <w:szCs w:val="16"/>
              </w:rPr>
              <w:t>+1 877 395 1784</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E40545" w:rsidRDefault="003B55C5" w:rsidP="00764802">
            <w:pPr>
              <w:spacing w:line="300" w:lineRule="auto"/>
              <w:outlineLvl w:val="7"/>
              <w:rPr>
                <w:rFonts w:ascii="Verdana" w:hAnsi="Verdana"/>
                <w:sz w:val="16"/>
                <w:szCs w:val="16"/>
              </w:rPr>
            </w:pPr>
            <w:r>
              <w:rPr>
                <w:rFonts w:ascii="Verdana" w:hAnsi="Verdana"/>
                <w:sz w:val="16"/>
                <w:szCs w:val="16"/>
              </w:rPr>
              <w:t>+34 915 932 577</w:t>
            </w:r>
          </w:p>
          <w:p w:rsidR="003B55C5" w:rsidRPr="00E40545" w:rsidRDefault="003B55C5" w:rsidP="00764802">
            <w:pPr>
              <w:spacing w:line="300" w:lineRule="auto"/>
              <w:outlineLvl w:val="7"/>
              <w:rPr>
                <w:rFonts w:ascii="Verdana" w:hAnsi="Verdana"/>
                <w:kern w:val="28"/>
                <w:sz w:val="16"/>
                <w:szCs w:val="16"/>
              </w:rPr>
            </w:pPr>
          </w:p>
        </w:tc>
        <w:tc>
          <w:tcPr>
            <w:tcW w:w="1890" w:type="dxa"/>
            <w:tcBorders>
              <w:top w:val="single" w:sz="8" w:space="0" w:color="000000"/>
              <w:left w:val="single" w:sz="8" w:space="0" w:color="000000"/>
              <w:bottom w:val="single" w:sz="8" w:space="0" w:color="000000"/>
              <w:right w:val="single" w:sz="8" w:space="0" w:color="000000"/>
            </w:tcBorders>
          </w:tcPr>
          <w:p w:rsidR="003B55C5" w:rsidRPr="0055648F" w:rsidRDefault="003B55C5" w:rsidP="00764802">
            <w:pPr>
              <w:spacing w:line="300" w:lineRule="auto"/>
              <w:jc w:val="center"/>
              <w:outlineLvl w:val="7"/>
              <w:rPr>
                <w:rFonts w:ascii="Verdana" w:hAnsi="Verdana"/>
                <w:kern w:val="28"/>
                <w:sz w:val="16"/>
                <w:szCs w:val="16"/>
              </w:rPr>
            </w:pPr>
            <w:r>
              <w:rPr>
                <w:rFonts w:ascii="Verdana" w:hAnsi="Verdana"/>
                <w:kern w:val="28"/>
                <w:sz w:val="16"/>
                <w:szCs w:val="16"/>
              </w:rPr>
              <w:t>-</w:t>
            </w: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spacing w:line="300" w:lineRule="auto"/>
              <w:outlineLvl w:val="7"/>
              <w:rPr>
                <w:rFonts w:ascii="Verdana" w:hAnsi="Verdana"/>
                <w:kern w:val="28"/>
                <w:sz w:val="16"/>
                <w:szCs w:val="16"/>
              </w:rPr>
            </w:pPr>
            <w:r w:rsidRPr="0055648F">
              <w:rPr>
                <w:rFonts w:ascii="Verdana" w:hAnsi="Verdana"/>
                <w:kern w:val="28"/>
                <w:sz w:val="16"/>
                <w:szCs w:val="16"/>
              </w:rPr>
              <w:t>+91-22-6127 3890</w:t>
            </w:r>
          </w:p>
          <w:p w:rsidR="003B55C5" w:rsidRPr="0055648F" w:rsidRDefault="003B55C5" w:rsidP="00764802">
            <w:pPr>
              <w:spacing w:line="300" w:lineRule="auto"/>
              <w:outlineLvl w:val="7"/>
              <w:rPr>
                <w:rFonts w:ascii="Verdana" w:hAnsi="Verdana"/>
                <w:kern w:val="28"/>
                <w:sz w:val="16"/>
                <w:szCs w:val="16"/>
              </w:rPr>
            </w:pPr>
            <w:r w:rsidRPr="0055648F">
              <w:rPr>
                <w:rFonts w:ascii="Verdana" w:hAnsi="Verdana"/>
                <w:kern w:val="28"/>
                <w:sz w:val="16"/>
                <w:szCs w:val="16"/>
              </w:rPr>
              <w:t> </w:t>
            </w:r>
          </w:p>
        </w:tc>
      </w:tr>
      <w:tr w:rsidR="003B55C5" w:rsidRPr="0055648F" w:rsidTr="00764802">
        <w:trPr>
          <w:trHeight w:val="745"/>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widowControl w:val="0"/>
              <w:spacing w:after="180" w:line="300" w:lineRule="auto"/>
              <w:rPr>
                <w:rFonts w:ascii="Verdana" w:hAnsi="Verdana"/>
                <w:b/>
                <w:bCs/>
                <w:kern w:val="28"/>
                <w:sz w:val="16"/>
                <w:szCs w:val="16"/>
              </w:rPr>
            </w:pPr>
            <w:r w:rsidRPr="0055648F">
              <w:rPr>
                <w:rFonts w:ascii="Verdana" w:hAnsi="Verdana"/>
                <w:b/>
                <w:bCs/>
                <w:kern w:val="28"/>
                <w:sz w:val="16"/>
                <w:szCs w:val="16"/>
              </w:rPr>
              <w:t>E-Mail ID</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C8753C" w:rsidP="00764802">
            <w:pPr>
              <w:spacing w:line="300" w:lineRule="auto"/>
              <w:outlineLvl w:val="7"/>
              <w:rPr>
                <w:rFonts w:ascii="Verdana" w:hAnsi="Verdana"/>
                <w:kern w:val="28"/>
                <w:sz w:val="16"/>
                <w:szCs w:val="16"/>
                <w:u w:val="single"/>
              </w:rPr>
            </w:pPr>
            <w:hyperlink r:id="rId9" w:history="1">
              <w:r w:rsidR="003B55C5" w:rsidRPr="00CF2402">
                <w:rPr>
                  <w:rStyle w:val="Hyperlink"/>
                  <w:rFonts w:ascii="Verdana" w:hAnsi="Verdana"/>
                  <w:kern w:val="28"/>
                  <w:sz w:val="16"/>
                  <w:szCs w:val="16"/>
                </w:rPr>
                <w:t>assistance@aatps.com</w:t>
              </w:r>
            </w:hyperlink>
            <w:r w:rsidR="003B55C5">
              <w:rPr>
                <w:rFonts w:ascii="Verdana" w:hAnsi="Verdana"/>
                <w:kern w:val="28"/>
                <w:sz w:val="16"/>
                <w:szCs w:val="16"/>
              </w:rPr>
              <w:t xml:space="preserve"> </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C8753C" w:rsidP="00764802">
            <w:pPr>
              <w:spacing w:line="300" w:lineRule="auto"/>
              <w:outlineLvl w:val="7"/>
              <w:rPr>
                <w:rFonts w:ascii="Verdana" w:hAnsi="Verdana"/>
                <w:kern w:val="28"/>
                <w:sz w:val="16"/>
                <w:szCs w:val="16"/>
                <w:u w:val="single"/>
              </w:rPr>
            </w:pPr>
            <w:hyperlink r:id="rId10" w:history="1">
              <w:r w:rsidR="003B55C5" w:rsidRPr="00CF2402">
                <w:rPr>
                  <w:rStyle w:val="Hyperlink"/>
                  <w:rFonts w:ascii="Verdana" w:hAnsi="Verdana"/>
                  <w:kern w:val="28"/>
                  <w:sz w:val="16"/>
                  <w:szCs w:val="16"/>
                </w:rPr>
                <w:t>assistance@aatps.com</w:t>
              </w:r>
            </w:hyperlink>
            <w:r w:rsidR="003B55C5">
              <w:rPr>
                <w:rFonts w:ascii="Verdana" w:hAnsi="Verdana"/>
                <w:kern w:val="28"/>
                <w:sz w:val="16"/>
                <w:szCs w:val="16"/>
              </w:rPr>
              <w:t xml:space="preserve"> </w:t>
            </w:r>
          </w:p>
        </w:tc>
        <w:tc>
          <w:tcPr>
            <w:tcW w:w="1890" w:type="dxa"/>
            <w:tcBorders>
              <w:top w:val="single" w:sz="8" w:space="0" w:color="000000"/>
              <w:left w:val="single" w:sz="8" w:space="0" w:color="000000"/>
              <w:bottom w:val="single" w:sz="8" w:space="0" w:color="000000"/>
              <w:right w:val="single" w:sz="8" w:space="0" w:color="000000"/>
            </w:tcBorders>
          </w:tcPr>
          <w:tbl>
            <w:tblPr>
              <w:tblW w:w="10500" w:type="dxa"/>
              <w:jc w:val="center"/>
              <w:tblCellSpacing w:w="15" w:type="dxa"/>
              <w:tblLayout w:type="fixed"/>
              <w:tblCellMar>
                <w:left w:w="0" w:type="dxa"/>
                <w:right w:w="0" w:type="dxa"/>
              </w:tblCellMar>
              <w:tblLook w:val="04A0"/>
            </w:tblPr>
            <w:tblGrid>
              <w:gridCol w:w="50"/>
              <w:gridCol w:w="75"/>
              <w:gridCol w:w="30"/>
              <w:gridCol w:w="10295"/>
              <w:gridCol w:w="50"/>
            </w:tblGrid>
            <w:tr w:rsidR="003B55C5" w:rsidRPr="001D7430" w:rsidTr="00764802">
              <w:trPr>
                <w:gridBefore w:val="1"/>
                <w:tblCellSpacing w:w="15" w:type="dxa"/>
                <w:jc w:val="center"/>
              </w:trPr>
              <w:tc>
                <w:tcPr>
                  <w:tcW w:w="75" w:type="dxa"/>
                  <w:gridSpan w:val="2"/>
                  <w:vAlign w:val="center"/>
                  <w:hideMark/>
                </w:tcPr>
                <w:p w:rsidR="003B55C5" w:rsidRPr="001D7430" w:rsidRDefault="003B55C5" w:rsidP="00764802">
                  <w:pPr>
                    <w:rPr>
                      <w:sz w:val="16"/>
                      <w:szCs w:val="16"/>
                    </w:rPr>
                  </w:pPr>
                </w:p>
              </w:tc>
              <w:tc>
                <w:tcPr>
                  <w:tcW w:w="10335" w:type="dxa"/>
                  <w:gridSpan w:val="2"/>
                  <w:vAlign w:val="center"/>
                  <w:hideMark/>
                </w:tcPr>
                <w:p w:rsidR="003B55C5" w:rsidRPr="001D7430" w:rsidRDefault="003B55C5" w:rsidP="00764802">
                  <w:pPr>
                    <w:rPr>
                      <w:sz w:val="16"/>
                      <w:szCs w:val="16"/>
                    </w:rPr>
                  </w:pPr>
                </w:p>
              </w:tc>
            </w:tr>
            <w:tr w:rsidR="003B55C5" w:rsidRPr="001D7430" w:rsidTr="00764802">
              <w:trPr>
                <w:gridAfter w:val="1"/>
                <w:wAfter w:w="5" w:type="dxa"/>
                <w:tblCellSpacing w:w="15" w:type="dxa"/>
                <w:jc w:val="center"/>
              </w:trPr>
              <w:tc>
                <w:tcPr>
                  <w:tcW w:w="75" w:type="dxa"/>
                  <w:gridSpan w:val="2"/>
                  <w:vAlign w:val="center"/>
                  <w:hideMark/>
                </w:tcPr>
                <w:p w:rsidR="003B55C5" w:rsidRPr="001D7430" w:rsidRDefault="003B55C5" w:rsidP="00764802"/>
              </w:tc>
              <w:tc>
                <w:tcPr>
                  <w:tcW w:w="10335" w:type="dxa"/>
                  <w:gridSpan w:val="2"/>
                  <w:vAlign w:val="center"/>
                  <w:hideMark/>
                </w:tcPr>
                <w:p w:rsidR="003B55C5" w:rsidRPr="001D7430" w:rsidRDefault="003B55C5" w:rsidP="00764802">
                  <w:pPr>
                    <w:rPr>
                      <w:sz w:val="16"/>
                      <w:szCs w:val="16"/>
                    </w:rPr>
                  </w:pPr>
                </w:p>
              </w:tc>
            </w:tr>
          </w:tbl>
          <w:p w:rsidR="003B55C5" w:rsidRPr="0055648F" w:rsidRDefault="00C8753C" w:rsidP="00764802">
            <w:pPr>
              <w:spacing w:line="300" w:lineRule="auto"/>
              <w:jc w:val="center"/>
              <w:outlineLvl w:val="7"/>
              <w:rPr>
                <w:rFonts w:ascii="Verdana" w:hAnsi="Verdana"/>
                <w:kern w:val="28"/>
                <w:sz w:val="16"/>
                <w:szCs w:val="16"/>
                <w:u w:val="single"/>
              </w:rPr>
            </w:pPr>
            <w:hyperlink r:id="rId11" w:history="1">
              <w:r w:rsidR="003B55C5" w:rsidRPr="00CF2402">
                <w:rPr>
                  <w:rStyle w:val="Hyperlink"/>
                  <w:rFonts w:ascii="Verdana" w:hAnsi="Verdana"/>
                  <w:kern w:val="28"/>
                  <w:sz w:val="16"/>
                  <w:szCs w:val="16"/>
                </w:rPr>
                <w:t>claims@aatps.com</w:t>
              </w:r>
            </w:hyperlink>
            <w:r w:rsidR="003B55C5">
              <w:rPr>
                <w:rFonts w:ascii="Verdana" w:hAnsi="Verdana"/>
                <w:kern w:val="28"/>
                <w:sz w:val="16"/>
                <w:szCs w:val="16"/>
                <w:u w:val="single"/>
              </w:rPr>
              <w:t xml:space="preserve"> </w:t>
            </w: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C8753C" w:rsidP="00764802">
            <w:pPr>
              <w:spacing w:line="300" w:lineRule="auto"/>
              <w:outlineLvl w:val="7"/>
              <w:rPr>
                <w:rFonts w:ascii="Verdana" w:hAnsi="Verdana"/>
                <w:kern w:val="28"/>
                <w:sz w:val="16"/>
                <w:szCs w:val="16"/>
                <w:u w:val="single"/>
              </w:rPr>
            </w:pPr>
            <w:hyperlink r:id="rId12" w:history="1">
              <w:r w:rsidR="003B55C5" w:rsidRPr="0055648F">
                <w:rPr>
                  <w:rStyle w:val="Hyperlink"/>
                  <w:rFonts w:ascii="Verdana" w:hAnsi="Verdana"/>
                  <w:kern w:val="28"/>
                  <w:sz w:val="16"/>
                  <w:szCs w:val="16"/>
                </w:rPr>
                <w:t>heritagehealth@vsnl.net</w:t>
              </w:r>
            </w:hyperlink>
          </w:p>
          <w:p w:rsidR="003B55C5" w:rsidRPr="0055648F" w:rsidRDefault="003B55C5" w:rsidP="00764802">
            <w:pPr>
              <w:spacing w:line="300" w:lineRule="auto"/>
              <w:outlineLvl w:val="7"/>
              <w:rPr>
                <w:rFonts w:ascii="Verdana" w:hAnsi="Verdana"/>
                <w:kern w:val="28"/>
                <w:sz w:val="16"/>
                <w:szCs w:val="16"/>
                <w:u w:val="single"/>
              </w:rPr>
            </w:pPr>
          </w:p>
        </w:tc>
      </w:tr>
      <w:tr w:rsidR="003B55C5" w:rsidRPr="0055648F" w:rsidTr="00764802">
        <w:trPr>
          <w:trHeight w:val="745"/>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widowControl w:val="0"/>
              <w:spacing w:after="180" w:line="300" w:lineRule="auto"/>
              <w:rPr>
                <w:rFonts w:ascii="Verdana" w:hAnsi="Verdana"/>
                <w:b/>
                <w:bCs/>
                <w:kern w:val="28"/>
                <w:sz w:val="16"/>
                <w:szCs w:val="16"/>
              </w:rPr>
            </w:pPr>
            <w:r w:rsidRPr="0055648F">
              <w:rPr>
                <w:rFonts w:ascii="Verdana" w:hAnsi="Verdana"/>
                <w:b/>
                <w:bCs/>
                <w:kern w:val="28"/>
                <w:sz w:val="16"/>
                <w:szCs w:val="16"/>
              </w:rPr>
              <w:t>Website</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C8753C" w:rsidP="00764802">
            <w:pPr>
              <w:spacing w:line="300" w:lineRule="auto"/>
              <w:outlineLvl w:val="7"/>
              <w:rPr>
                <w:rFonts w:ascii="Verdana" w:hAnsi="Verdana"/>
                <w:kern w:val="28"/>
                <w:sz w:val="16"/>
                <w:szCs w:val="16"/>
                <w:u w:val="single"/>
              </w:rPr>
            </w:pPr>
            <w:hyperlink r:id="rId13" w:history="1">
              <w:r w:rsidR="003B55C5" w:rsidRPr="0055648F">
                <w:rPr>
                  <w:rStyle w:val="Hyperlink"/>
                  <w:rFonts w:ascii="Verdana" w:hAnsi="Verdana"/>
                  <w:kern w:val="28"/>
                  <w:sz w:val="16"/>
                  <w:szCs w:val="16"/>
                </w:rPr>
                <w:t>www.americanassist-heritage.com</w:t>
              </w:r>
            </w:hyperlink>
            <w:r w:rsidR="003B55C5" w:rsidRPr="0055648F">
              <w:rPr>
                <w:rFonts w:ascii="Verdana" w:hAnsi="Verdana"/>
                <w:kern w:val="28"/>
                <w:sz w:val="16"/>
                <w:szCs w:val="16"/>
                <w:u w:val="single"/>
              </w:rPr>
              <w:t xml:space="preserve">  </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C8753C" w:rsidP="00764802">
            <w:pPr>
              <w:spacing w:line="300" w:lineRule="auto"/>
              <w:outlineLvl w:val="7"/>
              <w:rPr>
                <w:rFonts w:ascii="Verdana" w:hAnsi="Verdana"/>
                <w:kern w:val="28"/>
                <w:sz w:val="16"/>
                <w:szCs w:val="16"/>
                <w:u w:val="single"/>
              </w:rPr>
            </w:pPr>
            <w:hyperlink r:id="rId14" w:history="1">
              <w:r w:rsidR="003B55C5" w:rsidRPr="0055648F">
                <w:rPr>
                  <w:rStyle w:val="Hyperlink"/>
                  <w:rFonts w:ascii="Verdana" w:hAnsi="Verdana"/>
                  <w:kern w:val="28"/>
                  <w:sz w:val="16"/>
                  <w:szCs w:val="16"/>
                </w:rPr>
                <w:t>www.americanassist-heritage.com</w:t>
              </w:r>
            </w:hyperlink>
            <w:r w:rsidR="003B55C5" w:rsidRPr="0055648F">
              <w:rPr>
                <w:rFonts w:ascii="Verdana" w:hAnsi="Verdana"/>
                <w:kern w:val="28"/>
                <w:sz w:val="16"/>
                <w:szCs w:val="16"/>
                <w:u w:val="single"/>
              </w:rPr>
              <w:t xml:space="preserve">  </w:t>
            </w:r>
          </w:p>
        </w:tc>
        <w:tc>
          <w:tcPr>
            <w:tcW w:w="1890" w:type="dxa"/>
            <w:tcBorders>
              <w:top w:val="single" w:sz="8" w:space="0" w:color="000000"/>
              <w:left w:val="single" w:sz="8" w:space="0" w:color="000000"/>
              <w:bottom w:val="single" w:sz="8" w:space="0" w:color="000000"/>
              <w:right w:val="single" w:sz="8" w:space="0" w:color="000000"/>
            </w:tcBorders>
          </w:tcPr>
          <w:p w:rsidR="003B55C5" w:rsidRPr="0055648F" w:rsidRDefault="00C8753C" w:rsidP="00764802">
            <w:pPr>
              <w:spacing w:line="300" w:lineRule="auto"/>
              <w:jc w:val="center"/>
              <w:outlineLvl w:val="7"/>
              <w:rPr>
                <w:rFonts w:ascii="Verdana" w:hAnsi="Verdana"/>
                <w:kern w:val="28"/>
                <w:sz w:val="16"/>
                <w:szCs w:val="16"/>
                <w:u w:val="single"/>
              </w:rPr>
            </w:pPr>
            <w:hyperlink r:id="rId15" w:history="1">
              <w:r w:rsidR="003B55C5" w:rsidRPr="0055648F">
                <w:rPr>
                  <w:rStyle w:val="Hyperlink"/>
                  <w:rFonts w:ascii="Verdana" w:hAnsi="Verdana"/>
                  <w:kern w:val="28"/>
                  <w:sz w:val="16"/>
                  <w:szCs w:val="16"/>
                </w:rPr>
                <w:t>www.americanassist-heritage.com</w:t>
              </w:r>
            </w:hyperlink>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C8753C" w:rsidP="00764802">
            <w:pPr>
              <w:spacing w:line="300" w:lineRule="auto"/>
              <w:outlineLvl w:val="7"/>
              <w:rPr>
                <w:rFonts w:ascii="Verdana" w:hAnsi="Verdana"/>
                <w:kern w:val="28"/>
                <w:sz w:val="16"/>
                <w:szCs w:val="16"/>
                <w:u w:val="single"/>
              </w:rPr>
            </w:pPr>
            <w:hyperlink r:id="rId16" w:history="1">
              <w:r w:rsidR="003B55C5" w:rsidRPr="0055648F">
                <w:rPr>
                  <w:rStyle w:val="Hyperlink"/>
                  <w:rFonts w:ascii="Verdana" w:hAnsi="Verdana"/>
                  <w:kern w:val="28"/>
                  <w:sz w:val="16"/>
                  <w:szCs w:val="16"/>
                </w:rPr>
                <w:t>www.americanassist-heritage.com</w:t>
              </w:r>
            </w:hyperlink>
            <w:r w:rsidR="003B55C5" w:rsidRPr="0055648F">
              <w:rPr>
                <w:rFonts w:ascii="Verdana" w:hAnsi="Verdana"/>
                <w:kern w:val="28"/>
                <w:sz w:val="16"/>
                <w:szCs w:val="16"/>
                <w:u w:val="single"/>
              </w:rPr>
              <w:t xml:space="preserve">  </w:t>
            </w:r>
          </w:p>
        </w:tc>
      </w:tr>
      <w:tr w:rsidR="003B55C5" w:rsidRPr="0055648F" w:rsidTr="00764802">
        <w:trPr>
          <w:trHeight w:val="937"/>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widowControl w:val="0"/>
              <w:spacing w:after="180" w:line="300" w:lineRule="auto"/>
              <w:rPr>
                <w:rFonts w:ascii="Verdana" w:hAnsi="Verdana"/>
                <w:b/>
                <w:bCs/>
                <w:kern w:val="28"/>
                <w:sz w:val="16"/>
                <w:szCs w:val="16"/>
              </w:rPr>
            </w:pPr>
            <w:r w:rsidRPr="0055648F">
              <w:rPr>
                <w:rFonts w:ascii="Verdana" w:hAnsi="Verdana"/>
                <w:b/>
                <w:bCs/>
                <w:kern w:val="28"/>
                <w:sz w:val="16"/>
                <w:szCs w:val="16"/>
              </w:rPr>
              <w:t>Jurisdiction</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spacing w:line="300" w:lineRule="auto"/>
              <w:outlineLvl w:val="7"/>
              <w:rPr>
                <w:rFonts w:ascii="Verdana" w:hAnsi="Verdana"/>
                <w:b/>
                <w:bCs/>
                <w:kern w:val="28"/>
                <w:sz w:val="16"/>
                <w:szCs w:val="16"/>
              </w:rPr>
            </w:pPr>
            <w:r w:rsidRPr="0055648F">
              <w:rPr>
                <w:rFonts w:ascii="Verdana" w:hAnsi="Verdana"/>
                <w:b/>
                <w:bCs/>
                <w:kern w:val="28"/>
                <w:sz w:val="16"/>
                <w:szCs w:val="16"/>
              </w:rPr>
              <w:t>North, Central &amp; South America</w:t>
            </w:r>
          </w:p>
          <w:p w:rsidR="003B55C5" w:rsidRPr="0055648F" w:rsidRDefault="003B55C5" w:rsidP="00764802">
            <w:pPr>
              <w:spacing w:line="300" w:lineRule="auto"/>
              <w:outlineLvl w:val="7"/>
              <w:rPr>
                <w:rFonts w:ascii="Verdana" w:hAnsi="Verdana"/>
                <w:b/>
                <w:bCs/>
                <w:kern w:val="28"/>
                <w:sz w:val="16"/>
                <w:szCs w:val="16"/>
              </w:rPr>
            </w:pPr>
            <w:r w:rsidRPr="0055648F">
              <w:rPr>
                <w:rFonts w:ascii="Verdana" w:hAnsi="Verdana"/>
                <w:b/>
                <w:bCs/>
                <w:kern w:val="28"/>
                <w:sz w:val="16"/>
                <w:szCs w:val="16"/>
              </w:rPr>
              <w:t> </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spacing w:line="300" w:lineRule="auto"/>
              <w:outlineLvl w:val="7"/>
              <w:rPr>
                <w:rFonts w:ascii="Verdana" w:hAnsi="Verdana"/>
                <w:b/>
                <w:bCs/>
                <w:kern w:val="28"/>
                <w:sz w:val="16"/>
                <w:szCs w:val="16"/>
              </w:rPr>
            </w:pPr>
            <w:r w:rsidRPr="0055648F">
              <w:rPr>
                <w:rFonts w:ascii="Verdana" w:hAnsi="Verdana"/>
                <w:b/>
                <w:bCs/>
                <w:kern w:val="28"/>
                <w:sz w:val="16"/>
                <w:szCs w:val="16"/>
              </w:rPr>
              <w:t>Continental Europe, UK &amp; Ireland, Africa, Pakistan</w:t>
            </w:r>
          </w:p>
          <w:p w:rsidR="003B55C5" w:rsidRPr="0055648F" w:rsidRDefault="003B55C5" w:rsidP="00764802">
            <w:pPr>
              <w:spacing w:line="300" w:lineRule="auto"/>
              <w:outlineLvl w:val="7"/>
              <w:rPr>
                <w:rFonts w:ascii="Verdana" w:hAnsi="Verdana"/>
                <w:b/>
                <w:bCs/>
                <w:kern w:val="28"/>
                <w:sz w:val="16"/>
                <w:szCs w:val="16"/>
              </w:rPr>
            </w:pPr>
            <w:r w:rsidRPr="0055648F">
              <w:rPr>
                <w:rFonts w:ascii="Verdana" w:hAnsi="Verdana"/>
                <w:b/>
                <w:bCs/>
                <w:kern w:val="28"/>
                <w:sz w:val="16"/>
                <w:szCs w:val="16"/>
              </w:rPr>
              <w:t> </w:t>
            </w:r>
          </w:p>
        </w:tc>
        <w:tc>
          <w:tcPr>
            <w:tcW w:w="1890" w:type="dxa"/>
            <w:tcBorders>
              <w:top w:val="single" w:sz="8" w:space="0" w:color="000000"/>
              <w:left w:val="single" w:sz="8" w:space="0" w:color="000000"/>
              <w:bottom w:val="single" w:sz="8" w:space="0" w:color="000000"/>
              <w:right w:val="single" w:sz="8" w:space="0" w:color="000000"/>
            </w:tcBorders>
          </w:tcPr>
          <w:p w:rsidR="003B55C5" w:rsidRPr="0055648F" w:rsidRDefault="003B55C5" w:rsidP="00764802">
            <w:pPr>
              <w:spacing w:line="300" w:lineRule="auto"/>
              <w:jc w:val="center"/>
              <w:outlineLvl w:val="7"/>
              <w:rPr>
                <w:rFonts w:ascii="Verdana" w:hAnsi="Verdana"/>
                <w:b/>
                <w:bCs/>
                <w:kern w:val="28"/>
                <w:sz w:val="16"/>
                <w:szCs w:val="16"/>
              </w:rPr>
            </w:pPr>
            <w:r>
              <w:rPr>
                <w:rFonts w:ascii="Verdana" w:hAnsi="Verdana"/>
                <w:b/>
                <w:bCs/>
                <w:kern w:val="28"/>
                <w:sz w:val="16"/>
                <w:szCs w:val="16"/>
              </w:rPr>
              <w:t>Singapore</w:t>
            </w: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B55C5" w:rsidRPr="0055648F" w:rsidRDefault="003B55C5" w:rsidP="00764802">
            <w:pPr>
              <w:spacing w:line="300" w:lineRule="auto"/>
              <w:outlineLvl w:val="7"/>
              <w:rPr>
                <w:rFonts w:ascii="Verdana" w:hAnsi="Verdana"/>
                <w:b/>
                <w:bCs/>
                <w:kern w:val="28"/>
                <w:sz w:val="16"/>
                <w:szCs w:val="16"/>
              </w:rPr>
            </w:pPr>
            <w:r w:rsidRPr="0055648F">
              <w:rPr>
                <w:rFonts w:ascii="Verdana" w:hAnsi="Verdana"/>
                <w:b/>
                <w:bCs/>
                <w:kern w:val="28"/>
                <w:sz w:val="16"/>
                <w:szCs w:val="16"/>
              </w:rPr>
              <w:t>South &amp; South East Asia, Middle East, Australia &amp; New Zealand</w:t>
            </w:r>
          </w:p>
        </w:tc>
      </w:tr>
    </w:tbl>
    <w:p w:rsidR="00D943E5" w:rsidRPr="00057EFA" w:rsidRDefault="00D943E5" w:rsidP="009105B6">
      <w:pPr>
        <w:pStyle w:val="BodyText2"/>
        <w:spacing w:after="240" w:line="240" w:lineRule="auto"/>
        <w:jc w:val="center"/>
        <w:rPr>
          <w:rFonts w:asciiTheme="minorHAnsi" w:hAnsiTheme="minorHAnsi" w:cstheme="minorHAnsi"/>
          <w:b/>
          <w:sz w:val="24"/>
          <w:szCs w:val="24"/>
        </w:rPr>
      </w:pPr>
    </w:p>
    <w:p w:rsidR="00057EFA" w:rsidRDefault="00057EFA" w:rsidP="009105B6">
      <w:pPr>
        <w:pStyle w:val="BodyText2"/>
        <w:spacing w:after="240" w:line="240" w:lineRule="auto"/>
        <w:jc w:val="center"/>
        <w:rPr>
          <w:rFonts w:asciiTheme="minorHAnsi" w:hAnsiTheme="minorHAnsi" w:cstheme="minorHAnsi"/>
          <w:b/>
          <w:sz w:val="24"/>
          <w:szCs w:val="24"/>
        </w:rPr>
      </w:pPr>
    </w:p>
    <w:p w:rsidR="00057EFA" w:rsidRDefault="00057EFA" w:rsidP="009105B6">
      <w:pPr>
        <w:pStyle w:val="BodyText2"/>
        <w:spacing w:after="240" w:line="240" w:lineRule="auto"/>
        <w:jc w:val="center"/>
        <w:rPr>
          <w:rFonts w:asciiTheme="minorHAnsi" w:hAnsiTheme="minorHAnsi" w:cstheme="minorHAnsi"/>
          <w:b/>
          <w:sz w:val="24"/>
          <w:szCs w:val="24"/>
        </w:rPr>
      </w:pPr>
    </w:p>
    <w:p w:rsidR="00057EFA" w:rsidRPr="00057EFA" w:rsidRDefault="00057EFA" w:rsidP="009105B6">
      <w:pPr>
        <w:pStyle w:val="BodyText2"/>
        <w:spacing w:after="240" w:line="240" w:lineRule="auto"/>
        <w:jc w:val="center"/>
        <w:rPr>
          <w:rFonts w:asciiTheme="minorHAnsi" w:hAnsiTheme="minorHAnsi" w:cstheme="minorHAnsi"/>
          <w:b/>
          <w:sz w:val="24"/>
          <w:szCs w:val="24"/>
        </w:rPr>
      </w:pPr>
    </w:p>
    <w:p w:rsidR="00052B2D" w:rsidRPr="00057EFA" w:rsidRDefault="00052B2D" w:rsidP="009105B6">
      <w:pPr>
        <w:pStyle w:val="Heading1"/>
        <w:spacing w:after="240"/>
        <w:rPr>
          <w:rFonts w:asciiTheme="minorHAnsi" w:hAnsiTheme="minorHAnsi" w:cstheme="minorHAnsi"/>
          <w:sz w:val="24"/>
          <w:szCs w:val="24"/>
        </w:rPr>
      </w:pPr>
    </w:p>
    <w:sectPr w:rsidR="00052B2D" w:rsidRPr="00057EFA" w:rsidSect="00057EFA">
      <w:headerReference w:type="even" r:id="rId17"/>
      <w:headerReference w:type="default" r:id="rId18"/>
      <w:footerReference w:type="even" r:id="rId19"/>
      <w:footerReference w:type="default" r:id="rId20"/>
      <w:headerReference w:type="first" r:id="rId21"/>
      <w:footerReference w:type="first" r:id="rId22"/>
      <w:pgSz w:w="11907" w:h="16839" w:code="9"/>
      <w:pgMar w:top="992" w:right="1276" w:bottom="992" w:left="1276" w:header="567"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28A" w:rsidRDefault="0010628A" w:rsidP="00052B2D">
      <w:r>
        <w:separator/>
      </w:r>
    </w:p>
  </w:endnote>
  <w:endnote w:type="continuationSeparator" w:id="1">
    <w:p w:rsidR="0010628A" w:rsidRDefault="0010628A" w:rsidP="00052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E74" w:rsidRDefault="00090E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113514867"/>
      <w:docPartObj>
        <w:docPartGallery w:val="Page Numbers (Bottom of Page)"/>
        <w:docPartUnique/>
      </w:docPartObj>
    </w:sdtPr>
    <w:sdtContent>
      <w:sdt>
        <w:sdtPr>
          <w:rPr>
            <w:sz w:val="24"/>
            <w:szCs w:val="24"/>
          </w:rPr>
          <w:id w:val="860082579"/>
          <w:docPartObj>
            <w:docPartGallery w:val="Page Numbers (Top of Page)"/>
            <w:docPartUnique/>
          </w:docPartObj>
        </w:sdtPr>
        <w:sdtContent>
          <w:p w:rsidR="00A744C7" w:rsidRPr="00A744C7" w:rsidRDefault="00A744C7" w:rsidP="00057EFA">
            <w:pPr>
              <w:pStyle w:val="Footer"/>
              <w:tabs>
                <w:tab w:val="clear" w:pos="9360"/>
                <w:tab w:val="right" w:pos="9356"/>
              </w:tabs>
              <w:jc w:val="right"/>
              <w:rPr>
                <w:sz w:val="24"/>
                <w:szCs w:val="24"/>
              </w:rPr>
            </w:pPr>
            <w:r w:rsidRPr="00A744C7">
              <w:rPr>
                <w:sz w:val="24"/>
                <w:szCs w:val="24"/>
              </w:rPr>
              <w:t xml:space="preserve">IRDA/NL-HLT/NIA/P-H/V.I/349/13-14 </w:t>
            </w:r>
            <w:r w:rsidRPr="00A744C7">
              <w:rPr>
                <w:sz w:val="24"/>
                <w:szCs w:val="24"/>
              </w:rPr>
              <w:tab/>
            </w:r>
            <w:r w:rsidRPr="00A744C7">
              <w:rPr>
                <w:sz w:val="24"/>
                <w:szCs w:val="24"/>
              </w:rPr>
              <w:tab/>
              <w:t xml:space="preserve">Page </w:t>
            </w:r>
            <w:r w:rsidR="00C8753C" w:rsidRPr="00A744C7">
              <w:rPr>
                <w:b/>
                <w:bCs/>
                <w:sz w:val="24"/>
                <w:szCs w:val="24"/>
              </w:rPr>
              <w:fldChar w:fldCharType="begin"/>
            </w:r>
            <w:r w:rsidRPr="00A744C7">
              <w:rPr>
                <w:b/>
                <w:bCs/>
                <w:sz w:val="24"/>
                <w:szCs w:val="24"/>
              </w:rPr>
              <w:instrText xml:space="preserve"> PAGE </w:instrText>
            </w:r>
            <w:r w:rsidR="00C8753C" w:rsidRPr="00A744C7">
              <w:rPr>
                <w:b/>
                <w:bCs/>
                <w:sz w:val="24"/>
                <w:szCs w:val="24"/>
              </w:rPr>
              <w:fldChar w:fldCharType="separate"/>
            </w:r>
            <w:r w:rsidR="00F51B8E">
              <w:rPr>
                <w:b/>
                <w:bCs/>
                <w:noProof/>
                <w:sz w:val="24"/>
                <w:szCs w:val="24"/>
              </w:rPr>
              <w:t>6</w:t>
            </w:r>
            <w:r w:rsidR="00C8753C" w:rsidRPr="00A744C7">
              <w:rPr>
                <w:b/>
                <w:bCs/>
                <w:sz w:val="24"/>
                <w:szCs w:val="24"/>
              </w:rPr>
              <w:fldChar w:fldCharType="end"/>
            </w:r>
            <w:r w:rsidRPr="00A744C7">
              <w:rPr>
                <w:sz w:val="24"/>
                <w:szCs w:val="24"/>
              </w:rPr>
              <w:t xml:space="preserve"> of </w:t>
            </w:r>
            <w:r w:rsidR="00C8753C" w:rsidRPr="00A744C7">
              <w:rPr>
                <w:b/>
                <w:bCs/>
                <w:sz w:val="24"/>
                <w:szCs w:val="24"/>
              </w:rPr>
              <w:fldChar w:fldCharType="begin"/>
            </w:r>
            <w:r w:rsidRPr="00A744C7">
              <w:rPr>
                <w:b/>
                <w:bCs/>
                <w:sz w:val="24"/>
                <w:szCs w:val="24"/>
              </w:rPr>
              <w:instrText xml:space="preserve"> NUMPAGES  </w:instrText>
            </w:r>
            <w:r w:rsidR="00C8753C" w:rsidRPr="00A744C7">
              <w:rPr>
                <w:b/>
                <w:bCs/>
                <w:sz w:val="24"/>
                <w:szCs w:val="24"/>
              </w:rPr>
              <w:fldChar w:fldCharType="separate"/>
            </w:r>
            <w:r w:rsidR="00F51B8E">
              <w:rPr>
                <w:b/>
                <w:bCs/>
                <w:noProof/>
                <w:sz w:val="24"/>
                <w:szCs w:val="24"/>
              </w:rPr>
              <w:t>11</w:t>
            </w:r>
            <w:r w:rsidR="00C8753C" w:rsidRPr="00A744C7">
              <w:rPr>
                <w:b/>
                <w:bCs/>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E74" w:rsidRDefault="00090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28A" w:rsidRDefault="0010628A" w:rsidP="00052B2D">
      <w:r>
        <w:separator/>
      </w:r>
    </w:p>
  </w:footnote>
  <w:footnote w:type="continuationSeparator" w:id="1">
    <w:p w:rsidR="0010628A" w:rsidRDefault="0010628A" w:rsidP="00052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C7" w:rsidRDefault="00C8753C">
    <w:pPr>
      <w:pStyle w:val="Header"/>
    </w:pPr>
    <w:r w:rsidRPr="00C8753C">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2327" o:spid="_x0000_s2050" type="#_x0000_t75" style="position:absolute;margin-left:0;margin-top:0;width:7in;height:7in;z-index:-251657216;mso-position-horizontal:center;mso-position-horizontal-relative:margin;mso-position-vertical:center;mso-position-vertical-relative:margin" o:allowincell="f">
          <v:imagedata r:id="rId1" o:title="New Indi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E74" w:rsidRPr="00090E74" w:rsidRDefault="00C8753C" w:rsidP="00057EFA">
    <w:pPr>
      <w:pStyle w:val="Header"/>
      <w:tabs>
        <w:tab w:val="clear" w:pos="9360"/>
        <w:tab w:val="right" w:pos="9923"/>
      </w:tabs>
    </w:pPr>
    <w:r w:rsidRPr="00C8753C">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2328" o:spid="_x0000_s2051" type="#_x0000_t75" style="position:absolute;margin-left:0;margin-top:0;width:7in;height:7in;z-index:-251656192;mso-position-horizontal:center;mso-position-horizontal-relative:margin;mso-position-vertical:center;mso-position-vertical-relative:margin" o:allowincell="f">
          <v:imagedata r:id="rId1" o:title="New India" gain="19661f" blacklevel="22938f"/>
          <w10:wrap anchorx="margin" anchory="margin"/>
        </v:shape>
      </w:pict>
    </w:r>
    <w:r w:rsidR="00057EFA">
      <w:tab/>
    </w:r>
    <w:r w:rsidR="00057EFA">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C7" w:rsidRDefault="00C8753C">
    <w:pPr>
      <w:pStyle w:val="Header"/>
    </w:pPr>
    <w:r w:rsidRPr="00C8753C">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2326" o:spid="_x0000_s2049" type="#_x0000_t75" style="position:absolute;margin-left:0;margin-top:0;width:7in;height:7in;z-index:-251658240;mso-position-horizontal:center;mso-position-horizontal-relative:margin;mso-position-vertical:center;mso-position-vertical-relative:margin" o:allowincell="f">
          <v:imagedata r:id="rId1" o:title="New Indi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7A15"/>
    <w:multiLevelType w:val="hybridMultilevel"/>
    <w:tmpl w:val="180E491C"/>
    <w:lvl w:ilvl="0" w:tplc="1B6E92EA">
      <w:start w:val="1"/>
      <w:numFmt w:val="lowerLetter"/>
      <w:lvlText w:val="%1)"/>
      <w:lvlJc w:val="left"/>
      <w:pPr>
        <w:tabs>
          <w:tab w:val="num" w:pos="2160"/>
        </w:tabs>
        <w:ind w:left="2160" w:hanging="720"/>
      </w:pPr>
      <w:rPr>
        <w:rFonts w:hint="default"/>
        <w:b/>
        <w:bCs w:val="0"/>
      </w:rPr>
    </w:lvl>
    <w:lvl w:ilvl="1" w:tplc="372C02C6">
      <w:start w:val="1"/>
      <w:numFmt w:val="lowerLetter"/>
      <w:lvlText w:val="(%2)"/>
      <w:lvlJc w:val="left"/>
      <w:pPr>
        <w:tabs>
          <w:tab w:val="num" w:pos="6391"/>
        </w:tabs>
        <w:ind w:left="6391" w:hanging="720"/>
      </w:pPr>
      <w:rPr>
        <w:rFonts w:hint="default"/>
        <w:b/>
        <w:bCs/>
      </w:rPr>
    </w:lvl>
    <w:lvl w:ilvl="2" w:tplc="9A30B1C6" w:tentative="1">
      <w:start w:val="1"/>
      <w:numFmt w:val="lowerRoman"/>
      <w:lvlText w:val="%3."/>
      <w:lvlJc w:val="right"/>
      <w:pPr>
        <w:tabs>
          <w:tab w:val="num" w:pos="3240"/>
        </w:tabs>
        <w:ind w:left="3240" w:hanging="180"/>
      </w:pPr>
    </w:lvl>
    <w:lvl w:ilvl="3" w:tplc="B0C4CC84" w:tentative="1">
      <w:start w:val="1"/>
      <w:numFmt w:val="decimal"/>
      <w:lvlText w:val="%4."/>
      <w:lvlJc w:val="left"/>
      <w:pPr>
        <w:tabs>
          <w:tab w:val="num" w:pos="3960"/>
        </w:tabs>
        <w:ind w:left="3960" w:hanging="360"/>
      </w:pPr>
    </w:lvl>
    <w:lvl w:ilvl="4" w:tplc="5DC4AC58" w:tentative="1">
      <w:start w:val="1"/>
      <w:numFmt w:val="lowerLetter"/>
      <w:lvlText w:val="%5."/>
      <w:lvlJc w:val="left"/>
      <w:pPr>
        <w:tabs>
          <w:tab w:val="num" w:pos="4680"/>
        </w:tabs>
        <w:ind w:left="4680" w:hanging="360"/>
      </w:pPr>
    </w:lvl>
    <w:lvl w:ilvl="5" w:tplc="3ABEFCA4" w:tentative="1">
      <w:start w:val="1"/>
      <w:numFmt w:val="lowerRoman"/>
      <w:lvlText w:val="%6."/>
      <w:lvlJc w:val="right"/>
      <w:pPr>
        <w:tabs>
          <w:tab w:val="num" w:pos="5400"/>
        </w:tabs>
        <w:ind w:left="5400" w:hanging="180"/>
      </w:pPr>
    </w:lvl>
    <w:lvl w:ilvl="6" w:tplc="C6FE9898" w:tentative="1">
      <w:start w:val="1"/>
      <w:numFmt w:val="decimal"/>
      <w:lvlText w:val="%7."/>
      <w:lvlJc w:val="left"/>
      <w:pPr>
        <w:tabs>
          <w:tab w:val="num" w:pos="6120"/>
        </w:tabs>
        <w:ind w:left="6120" w:hanging="360"/>
      </w:pPr>
    </w:lvl>
    <w:lvl w:ilvl="7" w:tplc="AA1EE3BC" w:tentative="1">
      <w:start w:val="1"/>
      <w:numFmt w:val="lowerLetter"/>
      <w:lvlText w:val="%8."/>
      <w:lvlJc w:val="left"/>
      <w:pPr>
        <w:tabs>
          <w:tab w:val="num" w:pos="6840"/>
        </w:tabs>
        <w:ind w:left="6840" w:hanging="360"/>
      </w:pPr>
    </w:lvl>
    <w:lvl w:ilvl="8" w:tplc="58E239A2" w:tentative="1">
      <w:start w:val="1"/>
      <w:numFmt w:val="lowerRoman"/>
      <w:lvlText w:val="%9."/>
      <w:lvlJc w:val="right"/>
      <w:pPr>
        <w:tabs>
          <w:tab w:val="num" w:pos="7560"/>
        </w:tabs>
        <w:ind w:left="7560" w:hanging="180"/>
      </w:pPr>
    </w:lvl>
  </w:abstractNum>
  <w:abstractNum w:abstractNumId="1">
    <w:nsid w:val="0B281FAE"/>
    <w:multiLevelType w:val="multilevel"/>
    <w:tmpl w:val="D49CF8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F560E31"/>
    <w:multiLevelType w:val="hybridMultilevel"/>
    <w:tmpl w:val="8B06FB72"/>
    <w:lvl w:ilvl="0" w:tplc="8CE24ACA">
      <w:start w:val="1"/>
      <w:numFmt w:val="decimal"/>
      <w:lvlText w:val="%1."/>
      <w:lvlJc w:val="left"/>
      <w:pPr>
        <w:tabs>
          <w:tab w:val="num" w:pos="1080"/>
        </w:tabs>
        <w:ind w:left="1080" w:hanging="360"/>
      </w:pPr>
      <w:rPr>
        <w:rFonts w:hint="default"/>
      </w:rPr>
    </w:lvl>
    <w:lvl w:ilvl="1" w:tplc="9D320BF8">
      <w:start w:val="1"/>
      <w:numFmt w:val="lowerRoman"/>
      <w:lvlText w:val="(%2)"/>
      <w:lvlJc w:val="left"/>
      <w:pPr>
        <w:tabs>
          <w:tab w:val="num" w:pos="2160"/>
        </w:tabs>
        <w:ind w:left="2160" w:hanging="720"/>
      </w:pPr>
      <w:rPr>
        <w:rFonts w:hint="default"/>
        <w:b/>
        <w:bCs/>
      </w:rPr>
    </w:lvl>
    <w:lvl w:ilvl="2" w:tplc="3AA64664">
      <w:start w:val="3"/>
      <w:numFmt w:val="decimal"/>
      <w:lvlText w:val="%3"/>
      <w:lvlJc w:val="left"/>
      <w:pPr>
        <w:tabs>
          <w:tab w:val="num" w:pos="3060"/>
        </w:tabs>
        <w:ind w:left="3060" w:hanging="720"/>
      </w:pPr>
      <w:rPr>
        <w:rFonts w:hint="default"/>
      </w:rPr>
    </w:lvl>
    <w:lvl w:ilvl="3" w:tplc="D700C556">
      <w:start w:val="3"/>
      <w:numFmt w:val="decimal"/>
      <w:lvlText w:val="%4"/>
      <w:lvlJc w:val="left"/>
      <w:pPr>
        <w:tabs>
          <w:tab w:val="num" w:pos="3240"/>
        </w:tabs>
        <w:ind w:left="3240" w:hanging="360"/>
      </w:pPr>
      <w:rPr>
        <w:rFonts w:hint="default"/>
      </w:rPr>
    </w:lvl>
    <w:lvl w:ilvl="4" w:tplc="EE3ABBCC">
      <w:start w:val="1"/>
      <w:numFmt w:val="lowerLetter"/>
      <w:lvlText w:val="(%5)"/>
      <w:lvlJc w:val="left"/>
      <w:pPr>
        <w:tabs>
          <w:tab w:val="num" w:pos="4320"/>
        </w:tabs>
        <w:ind w:left="4320" w:hanging="720"/>
      </w:pPr>
      <w:rPr>
        <w:rFonts w:hint="default"/>
        <w:b/>
        <w:bCs w:val="0"/>
      </w:rPr>
    </w:lvl>
    <w:lvl w:ilvl="5" w:tplc="C04A5426">
      <w:start w:val="1"/>
      <w:numFmt w:val="lowerRoman"/>
      <w:lvlText w:val="%6."/>
      <w:lvlJc w:val="right"/>
      <w:pPr>
        <w:tabs>
          <w:tab w:val="num" w:pos="4680"/>
        </w:tabs>
        <w:ind w:left="4680" w:hanging="180"/>
      </w:pPr>
    </w:lvl>
    <w:lvl w:ilvl="6" w:tplc="A3E2B5A0" w:tentative="1">
      <w:start w:val="1"/>
      <w:numFmt w:val="decimal"/>
      <w:lvlText w:val="%7."/>
      <w:lvlJc w:val="left"/>
      <w:pPr>
        <w:tabs>
          <w:tab w:val="num" w:pos="5400"/>
        </w:tabs>
        <w:ind w:left="5400" w:hanging="360"/>
      </w:pPr>
    </w:lvl>
    <w:lvl w:ilvl="7" w:tplc="27E02C08" w:tentative="1">
      <w:start w:val="1"/>
      <w:numFmt w:val="lowerLetter"/>
      <w:lvlText w:val="%8."/>
      <w:lvlJc w:val="left"/>
      <w:pPr>
        <w:tabs>
          <w:tab w:val="num" w:pos="6120"/>
        </w:tabs>
        <w:ind w:left="6120" w:hanging="360"/>
      </w:pPr>
    </w:lvl>
    <w:lvl w:ilvl="8" w:tplc="B04014A2" w:tentative="1">
      <w:start w:val="1"/>
      <w:numFmt w:val="lowerRoman"/>
      <w:lvlText w:val="%9."/>
      <w:lvlJc w:val="right"/>
      <w:pPr>
        <w:tabs>
          <w:tab w:val="num" w:pos="6840"/>
        </w:tabs>
        <w:ind w:left="6840" w:hanging="180"/>
      </w:pPr>
    </w:lvl>
  </w:abstractNum>
  <w:abstractNum w:abstractNumId="3">
    <w:nsid w:val="132E7A67"/>
    <w:multiLevelType w:val="hybridMultilevel"/>
    <w:tmpl w:val="EDFC98EA"/>
    <w:lvl w:ilvl="0" w:tplc="D3F853CE">
      <w:start w:val="1"/>
      <w:numFmt w:val="lowerLetter"/>
      <w:lvlText w:val="%1)"/>
      <w:lvlJc w:val="left"/>
      <w:pPr>
        <w:tabs>
          <w:tab w:val="num" w:pos="1080"/>
        </w:tabs>
        <w:ind w:left="1080" w:hanging="720"/>
      </w:pPr>
      <w:rPr>
        <w:rFonts w:hint="default"/>
        <w:b/>
        <w:bCs/>
      </w:rPr>
    </w:lvl>
    <w:lvl w:ilvl="1" w:tplc="7F207F5E" w:tentative="1">
      <w:start w:val="1"/>
      <w:numFmt w:val="lowerLetter"/>
      <w:lvlText w:val="%2."/>
      <w:lvlJc w:val="left"/>
      <w:pPr>
        <w:tabs>
          <w:tab w:val="num" w:pos="1440"/>
        </w:tabs>
        <w:ind w:left="1440" w:hanging="360"/>
      </w:pPr>
    </w:lvl>
    <w:lvl w:ilvl="2" w:tplc="A7F4D880" w:tentative="1">
      <w:start w:val="1"/>
      <w:numFmt w:val="lowerRoman"/>
      <w:lvlText w:val="%3."/>
      <w:lvlJc w:val="right"/>
      <w:pPr>
        <w:tabs>
          <w:tab w:val="num" w:pos="2160"/>
        </w:tabs>
        <w:ind w:left="2160" w:hanging="180"/>
      </w:pPr>
    </w:lvl>
    <w:lvl w:ilvl="3" w:tplc="5B5AE7C6" w:tentative="1">
      <w:start w:val="1"/>
      <w:numFmt w:val="decimal"/>
      <w:lvlText w:val="%4."/>
      <w:lvlJc w:val="left"/>
      <w:pPr>
        <w:tabs>
          <w:tab w:val="num" w:pos="2880"/>
        </w:tabs>
        <w:ind w:left="2880" w:hanging="360"/>
      </w:pPr>
    </w:lvl>
    <w:lvl w:ilvl="4" w:tplc="46AA35E6" w:tentative="1">
      <w:start w:val="1"/>
      <w:numFmt w:val="lowerLetter"/>
      <w:lvlText w:val="%5."/>
      <w:lvlJc w:val="left"/>
      <w:pPr>
        <w:tabs>
          <w:tab w:val="num" w:pos="3600"/>
        </w:tabs>
        <w:ind w:left="3600" w:hanging="360"/>
      </w:pPr>
    </w:lvl>
    <w:lvl w:ilvl="5" w:tplc="48EAA468" w:tentative="1">
      <w:start w:val="1"/>
      <w:numFmt w:val="lowerRoman"/>
      <w:lvlText w:val="%6."/>
      <w:lvlJc w:val="right"/>
      <w:pPr>
        <w:tabs>
          <w:tab w:val="num" w:pos="4320"/>
        </w:tabs>
        <w:ind w:left="4320" w:hanging="180"/>
      </w:pPr>
    </w:lvl>
    <w:lvl w:ilvl="6" w:tplc="DBC4B126" w:tentative="1">
      <w:start w:val="1"/>
      <w:numFmt w:val="decimal"/>
      <w:lvlText w:val="%7."/>
      <w:lvlJc w:val="left"/>
      <w:pPr>
        <w:tabs>
          <w:tab w:val="num" w:pos="5040"/>
        </w:tabs>
        <w:ind w:left="5040" w:hanging="360"/>
      </w:pPr>
    </w:lvl>
    <w:lvl w:ilvl="7" w:tplc="6B82C184" w:tentative="1">
      <w:start w:val="1"/>
      <w:numFmt w:val="lowerLetter"/>
      <w:lvlText w:val="%8."/>
      <w:lvlJc w:val="left"/>
      <w:pPr>
        <w:tabs>
          <w:tab w:val="num" w:pos="5760"/>
        </w:tabs>
        <w:ind w:left="5760" w:hanging="360"/>
      </w:pPr>
    </w:lvl>
    <w:lvl w:ilvl="8" w:tplc="900C8B30" w:tentative="1">
      <w:start w:val="1"/>
      <w:numFmt w:val="lowerRoman"/>
      <w:lvlText w:val="%9."/>
      <w:lvlJc w:val="right"/>
      <w:pPr>
        <w:tabs>
          <w:tab w:val="num" w:pos="6480"/>
        </w:tabs>
        <w:ind w:left="6480" w:hanging="180"/>
      </w:pPr>
    </w:lvl>
  </w:abstractNum>
  <w:abstractNum w:abstractNumId="4">
    <w:nsid w:val="13E8531B"/>
    <w:multiLevelType w:val="multilevel"/>
    <w:tmpl w:val="0832B2BC"/>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E5521E"/>
    <w:multiLevelType w:val="multilevel"/>
    <w:tmpl w:val="4246CC7C"/>
    <w:lvl w:ilvl="0">
      <w:start w:val="8"/>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nsid w:val="1831530B"/>
    <w:multiLevelType w:val="hybridMultilevel"/>
    <w:tmpl w:val="2D009DB4"/>
    <w:lvl w:ilvl="0" w:tplc="4E4AE152">
      <w:start w:val="3"/>
      <w:numFmt w:val="decimal"/>
      <w:lvlText w:val="%1."/>
      <w:lvlJc w:val="left"/>
      <w:pPr>
        <w:tabs>
          <w:tab w:val="num" w:pos="720"/>
        </w:tabs>
        <w:ind w:left="720" w:hanging="360"/>
      </w:pPr>
      <w:rPr>
        <w:rFonts w:hint="default"/>
        <w:b w:val="0"/>
      </w:rPr>
    </w:lvl>
    <w:lvl w:ilvl="1" w:tplc="B4BE8BF4" w:tentative="1">
      <w:start w:val="1"/>
      <w:numFmt w:val="lowerLetter"/>
      <w:lvlText w:val="%2."/>
      <w:lvlJc w:val="left"/>
      <w:pPr>
        <w:tabs>
          <w:tab w:val="num" w:pos="1440"/>
        </w:tabs>
        <w:ind w:left="1440" w:hanging="360"/>
      </w:pPr>
    </w:lvl>
    <w:lvl w:ilvl="2" w:tplc="8ADA41CA" w:tentative="1">
      <w:start w:val="1"/>
      <w:numFmt w:val="lowerRoman"/>
      <w:lvlText w:val="%3."/>
      <w:lvlJc w:val="right"/>
      <w:pPr>
        <w:tabs>
          <w:tab w:val="num" w:pos="2160"/>
        </w:tabs>
        <w:ind w:left="2160" w:hanging="180"/>
      </w:pPr>
    </w:lvl>
    <w:lvl w:ilvl="3" w:tplc="4C747DAC" w:tentative="1">
      <w:start w:val="1"/>
      <w:numFmt w:val="decimal"/>
      <w:lvlText w:val="%4."/>
      <w:lvlJc w:val="left"/>
      <w:pPr>
        <w:tabs>
          <w:tab w:val="num" w:pos="2880"/>
        </w:tabs>
        <w:ind w:left="2880" w:hanging="360"/>
      </w:pPr>
    </w:lvl>
    <w:lvl w:ilvl="4" w:tplc="B376240C" w:tentative="1">
      <w:start w:val="1"/>
      <w:numFmt w:val="lowerLetter"/>
      <w:lvlText w:val="%5."/>
      <w:lvlJc w:val="left"/>
      <w:pPr>
        <w:tabs>
          <w:tab w:val="num" w:pos="3600"/>
        </w:tabs>
        <w:ind w:left="3600" w:hanging="360"/>
      </w:pPr>
    </w:lvl>
    <w:lvl w:ilvl="5" w:tplc="506211BE" w:tentative="1">
      <w:start w:val="1"/>
      <w:numFmt w:val="lowerRoman"/>
      <w:lvlText w:val="%6."/>
      <w:lvlJc w:val="right"/>
      <w:pPr>
        <w:tabs>
          <w:tab w:val="num" w:pos="4320"/>
        </w:tabs>
        <w:ind w:left="4320" w:hanging="180"/>
      </w:pPr>
    </w:lvl>
    <w:lvl w:ilvl="6" w:tplc="F544D70A" w:tentative="1">
      <w:start w:val="1"/>
      <w:numFmt w:val="decimal"/>
      <w:lvlText w:val="%7."/>
      <w:lvlJc w:val="left"/>
      <w:pPr>
        <w:tabs>
          <w:tab w:val="num" w:pos="5040"/>
        </w:tabs>
        <w:ind w:left="5040" w:hanging="360"/>
      </w:pPr>
    </w:lvl>
    <w:lvl w:ilvl="7" w:tplc="42787ECC" w:tentative="1">
      <w:start w:val="1"/>
      <w:numFmt w:val="lowerLetter"/>
      <w:lvlText w:val="%8."/>
      <w:lvlJc w:val="left"/>
      <w:pPr>
        <w:tabs>
          <w:tab w:val="num" w:pos="5760"/>
        </w:tabs>
        <w:ind w:left="5760" w:hanging="360"/>
      </w:pPr>
    </w:lvl>
    <w:lvl w:ilvl="8" w:tplc="D76264C8" w:tentative="1">
      <w:start w:val="1"/>
      <w:numFmt w:val="lowerRoman"/>
      <w:lvlText w:val="%9."/>
      <w:lvlJc w:val="right"/>
      <w:pPr>
        <w:tabs>
          <w:tab w:val="num" w:pos="6480"/>
        </w:tabs>
        <w:ind w:left="6480" w:hanging="180"/>
      </w:pPr>
    </w:lvl>
  </w:abstractNum>
  <w:abstractNum w:abstractNumId="7">
    <w:nsid w:val="192C5038"/>
    <w:multiLevelType w:val="singleLevel"/>
    <w:tmpl w:val="0409000F"/>
    <w:lvl w:ilvl="0">
      <w:start w:val="1"/>
      <w:numFmt w:val="decimal"/>
      <w:lvlText w:val="%1."/>
      <w:lvlJc w:val="left"/>
      <w:pPr>
        <w:tabs>
          <w:tab w:val="num" w:pos="360"/>
        </w:tabs>
        <w:ind w:left="360" w:hanging="360"/>
      </w:pPr>
    </w:lvl>
  </w:abstractNum>
  <w:abstractNum w:abstractNumId="8">
    <w:nsid w:val="1C9B1DA4"/>
    <w:multiLevelType w:val="hybridMultilevel"/>
    <w:tmpl w:val="B0F65DE4"/>
    <w:lvl w:ilvl="0" w:tplc="E4763050">
      <w:start w:val="1"/>
      <w:numFmt w:val="decimal"/>
      <w:lvlText w:val="%1."/>
      <w:lvlJc w:val="left"/>
      <w:pPr>
        <w:tabs>
          <w:tab w:val="num" w:pos="3240"/>
        </w:tabs>
        <w:ind w:left="3240" w:hanging="360"/>
      </w:pPr>
    </w:lvl>
    <w:lvl w:ilvl="1" w:tplc="FDCE7C14" w:tentative="1">
      <w:start w:val="1"/>
      <w:numFmt w:val="lowerLetter"/>
      <w:lvlText w:val="%2."/>
      <w:lvlJc w:val="left"/>
      <w:pPr>
        <w:tabs>
          <w:tab w:val="num" w:pos="3960"/>
        </w:tabs>
        <w:ind w:left="3960" w:hanging="360"/>
      </w:pPr>
    </w:lvl>
    <w:lvl w:ilvl="2" w:tplc="A35EFF04" w:tentative="1">
      <w:start w:val="1"/>
      <w:numFmt w:val="lowerRoman"/>
      <w:lvlText w:val="%3."/>
      <w:lvlJc w:val="right"/>
      <w:pPr>
        <w:tabs>
          <w:tab w:val="num" w:pos="4680"/>
        </w:tabs>
        <w:ind w:left="4680" w:hanging="180"/>
      </w:pPr>
    </w:lvl>
    <w:lvl w:ilvl="3" w:tplc="07A487CA" w:tentative="1">
      <w:start w:val="1"/>
      <w:numFmt w:val="decimal"/>
      <w:lvlText w:val="%4."/>
      <w:lvlJc w:val="left"/>
      <w:pPr>
        <w:tabs>
          <w:tab w:val="num" w:pos="5400"/>
        </w:tabs>
        <w:ind w:left="5400" w:hanging="360"/>
      </w:pPr>
    </w:lvl>
    <w:lvl w:ilvl="4" w:tplc="D6A068DE" w:tentative="1">
      <w:start w:val="1"/>
      <w:numFmt w:val="lowerLetter"/>
      <w:lvlText w:val="%5."/>
      <w:lvlJc w:val="left"/>
      <w:pPr>
        <w:tabs>
          <w:tab w:val="num" w:pos="6120"/>
        </w:tabs>
        <w:ind w:left="6120" w:hanging="360"/>
      </w:pPr>
    </w:lvl>
    <w:lvl w:ilvl="5" w:tplc="66BA7A4E" w:tentative="1">
      <w:start w:val="1"/>
      <w:numFmt w:val="lowerRoman"/>
      <w:lvlText w:val="%6."/>
      <w:lvlJc w:val="right"/>
      <w:pPr>
        <w:tabs>
          <w:tab w:val="num" w:pos="6840"/>
        </w:tabs>
        <w:ind w:left="6840" w:hanging="180"/>
      </w:pPr>
    </w:lvl>
    <w:lvl w:ilvl="6" w:tplc="81BEB488" w:tentative="1">
      <w:start w:val="1"/>
      <w:numFmt w:val="decimal"/>
      <w:lvlText w:val="%7."/>
      <w:lvlJc w:val="left"/>
      <w:pPr>
        <w:tabs>
          <w:tab w:val="num" w:pos="7560"/>
        </w:tabs>
        <w:ind w:left="7560" w:hanging="360"/>
      </w:pPr>
    </w:lvl>
    <w:lvl w:ilvl="7" w:tplc="439AEF28" w:tentative="1">
      <w:start w:val="1"/>
      <w:numFmt w:val="lowerLetter"/>
      <w:lvlText w:val="%8."/>
      <w:lvlJc w:val="left"/>
      <w:pPr>
        <w:tabs>
          <w:tab w:val="num" w:pos="8280"/>
        </w:tabs>
        <w:ind w:left="8280" w:hanging="360"/>
      </w:pPr>
    </w:lvl>
    <w:lvl w:ilvl="8" w:tplc="70CCE160" w:tentative="1">
      <w:start w:val="1"/>
      <w:numFmt w:val="lowerRoman"/>
      <w:lvlText w:val="%9."/>
      <w:lvlJc w:val="right"/>
      <w:pPr>
        <w:tabs>
          <w:tab w:val="num" w:pos="9000"/>
        </w:tabs>
        <w:ind w:left="9000" w:hanging="180"/>
      </w:pPr>
    </w:lvl>
  </w:abstractNum>
  <w:abstractNum w:abstractNumId="9">
    <w:nsid w:val="1D4D4C84"/>
    <w:multiLevelType w:val="singleLevel"/>
    <w:tmpl w:val="29A034D0"/>
    <w:lvl w:ilvl="0">
      <w:start w:val="1"/>
      <w:numFmt w:val="lowerLetter"/>
      <w:lvlText w:val="(%1)"/>
      <w:lvlJc w:val="left"/>
      <w:pPr>
        <w:tabs>
          <w:tab w:val="num" w:pos="1440"/>
        </w:tabs>
        <w:ind w:left="1440" w:hanging="720"/>
      </w:pPr>
      <w:rPr>
        <w:rFonts w:hint="default"/>
        <w:b/>
        <w:bCs/>
      </w:rPr>
    </w:lvl>
  </w:abstractNum>
  <w:abstractNum w:abstractNumId="10">
    <w:nsid w:val="26293F69"/>
    <w:multiLevelType w:val="multilevel"/>
    <w:tmpl w:val="B95C7A2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7C143CE"/>
    <w:multiLevelType w:val="multilevel"/>
    <w:tmpl w:val="8D02E95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93222AF"/>
    <w:multiLevelType w:val="multilevel"/>
    <w:tmpl w:val="991663C4"/>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A442FA7"/>
    <w:multiLevelType w:val="multilevel"/>
    <w:tmpl w:val="9D649240"/>
    <w:lvl w:ilvl="0">
      <w:start w:val="8"/>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C45689"/>
    <w:multiLevelType w:val="multilevel"/>
    <w:tmpl w:val="78CA7A0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30C146D"/>
    <w:multiLevelType w:val="multilevel"/>
    <w:tmpl w:val="9EBC3D5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35E97A37"/>
    <w:multiLevelType w:val="multilevel"/>
    <w:tmpl w:val="A27857C8"/>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3C512AED"/>
    <w:multiLevelType w:val="multilevel"/>
    <w:tmpl w:val="AB1AA22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B5C5679"/>
    <w:multiLevelType w:val="multilevel"/>
    <w:tmpl w:val="689EFD3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06A36FF"/>
    <w:multiLevelType w:val="hybridMultilevel"/>
    <w:tmpl w:val="864A6D1A"/>
    <w:lvl w:ilvl="0" w:tplc="9B7C6FA6">
      <w:start w:val="1"/>
      <w:numFmt w:val="decimal"/>
      <w:lvlText w:val="%1."/>
      <w:lvlJc w:val="left"/>
      <w:pPr>
        <w:tabs>
          <w:tab w:val="num" w:pos="720"/>
        </w:tabs>
        <w:ind w:left="720" w:hanging="360"/>
      </w:pPr>
      <w:rPr>
        <w:rFonts w:hint="default"/>
        <w:b/>
        <w:bCs/>
      </w:rPr>
    </w:lvl>
    <w:lvl w:ilvl="1" w:tplc="8B68B9D2">
      <w:start w:val="1"/>
      <w:numFmt w:val="lowerLetter"/>
      <w:lvlText w:val="%2."/>
      <w:lvlJc w:val="left"/>
      <w:pPr>
        <w:tabs>
          <w:tab w:val="num" w:pos="1440"/>
        </w:tabs>
        <w:ind w:left="1440" w:hanging="360"/>
      </w:pPr>
    </w:lvl>
    <w:lvl w:ilvl="2" w:tplc="1B50407E">
      <w:start w:val="1"/>
      <w:numFmt w:val="lowerRoman"/>
      <w:lvlText w:val="(%3)"/>
      <w:lvlJc w:val="left"/>
      <w:pPr>
        <w:tabs>
          <w:tab w:val="num" w:pos="2700"/>
        </w:tabs>
        <w:ind w:left="2700" w:hanging="720"/>
      </w:pPr>
      <w:rPr>
        <w:rFonts w:hint="default"/>
        <w:b/>
        <w:bCs/>
      </w:rPr>
    </w:lvl>
    <w:lvl w:ilvl="3" w:tplc="1FECF42A" w:tentative="1">
      <w:start w:val="1"/>
      <w:numFmt w:val="decimal"/>
      <w:lvlText w:val="%4."/>
      <w:lvlJc w:val="left"/>
      <w:pPr>
        <w:tabs>
          <w:tab w:val="num" w:pos="2880"/>
        </w:tabs>
        <w:ind w:left="2880" w:hanging="360"/>
      </w:pPr>
    </w:lvl>
    <w:lvl w:ilvl="4" w:tplc="87BCBB24" w:tentative="1">
      <w:start w:val="1"/>
      <w:numFmt w:val="lowerLetter"/>
      <w:lvlText w:val="%5."/>
      <w:lvlJc w:val="left"/>
      <w:pPr>
        <w:tabs>
          <w:tab w:val="num" w:pos="3600"/>
        </w:tabs>
        <w:ind w:left="3600" w:hanging="360"/>
      </w:pPr>
    </w:lvl>
    <w:lvl w:ilvl="5" w:tplc="C436EF42" w:tentative="1">
      <w:start w:val="1"/>
      <w:numFmt w:val="lowerRoman"/>
      <w:lvlText w:val="%6."/>
      <w:lvlJc w:val="right"/>
      <w:pPr>
        <w:tabs>
          <w:tab w:val="num" w:pos="4320"/>
        </w:tabs>
        <w:ind w:left="4320" w:hanging="180"/>
      </w:pPr>
    </w:lvl>
    <w:lvl w:ilvl="6" w:tplc="6652D728" w:tentative="1">
      <w:start w:val="1"/>
      <w:numFmt w:val="decimal"/>
      <w:lvlText w:val="%7."/>
      <w:lvlJc w:val="left"/>
      <w:pPr>
        <w:tabs>
          <w:tab w:val="num" w:pos="5040"/>
        </w:tabs>
        <w:ind w:left="5040" w:hanging="360"/>
      </w:pPr>
    </w:lvl>
    <w:lvl w:ilvl="7" w:tplc="A56CB9FA" w:tentative="1">
      <w:start w:val="1"/>
      <w:numFmt w:val="lowerLetter"/>
      <w:lvlText w:val="%8."/>
      <w:lvlJc w:val="left"/>
      <w:pPr>
        <w:tabs>
          <w:tab w:val="num" w:pos="5760"/>
        </w:tabs>
        <w:ind w:left="5760" w:hanging="360"/>
      </w:pPr>
    </w:lvl>
    <w:lvl w:ilvl="8" w:tplc="228CA31C" w:tentative="1">
      <w:start w:val="1"/>
      <w:numFmt w:val="lowerRoman"/>
      <w:lvlText w:val="%9."/>
      <w:lvlJc w:val="right"/>
      <w:pPr>
        <w:tabs>
          <w:tab w:val="num" w:pos="6480"/>
        </w:tabs>
        <w:ind w:left="6480" w:hanging="180"/>
      </w:pPr>
    </w:lvl>
  </w:abstractNum>
  <w:abstractNum w:abstractNumId="20">
    <w:nsid w:val="525A1F21"/>
    <w:multiLevelType w:val="singleLevel"/>
    <w:tmpl w:val="0409000F"/>
    <w:lvl w:ilvl="0">
      <w:start w:val="1"/>
      <w:numFmt w:val="decimal"/>
      <w:lvlText w:val="%1."/>
      <w:lvlJc w:val="left"/>
      <w:pPr>
        <w:tabs>
          <w:tab w:val="num" w:pos="360"/>
        </w:tabs>
        <w:ind w:left="360" w:hanging="360"/>
      </w:pPr>
    </w:lvl>
  </w:abstractNum>
  <w:abstractNum w:abstractNumId="21">
    <w:nsid w:val="57330B13"/>
    <w:multiLevelType w:val="multilevel"/>
    <w:tmpl w:val="207227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D031887"/>
    <w:multiLevelType w:val="multilevel"/>
    <w:tmpl w:val="03447F8C"/>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71244E6C"/>
    <w:multiLevelType w:val="multilevel"/>
    <w:tmpl w:val="78CA7A0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25B5D3D"/>
    <w:multiLevelType w:val="multilevel"/>
    <w:tmpl w:val="78CA7A0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9AB5E8C"/>
    <w:multiLevelType w:val="multilevel"/>
    <w:tmpl w:val="C6540F9A"/>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A782B1C"/>
    <w:multiLevelType w:val="multilevel"/>
    <w:tmpl w:val="09066E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EB0675B"/>
    <w:multiLevelType w:val="hybridMultilevel"/>
    <w:tmpl w:val="7BE8EAFE"/>
    <w:lvl w:ilvl="0" w:tplc="FEB85E92">
      <w:start w:val="1"/>
      <w:numFmt w:val="lowerLetter"/>
      <w:lvlText w:val="%1)"/>
      <w:lvlJc w:val="left"/>
      <w:pPr>
        <w:tabs>
          <w:tab w:val="num" w:pos="2160"/>
        </w:tabs>
        <w:ind w:left="2160" w:hanging="720"/>
      </w:pPr>
      <w:rPr>
        <w:rFonts w:hint="default"/>
        <w:b/>
        <w:bCs w:val="0"/>
      </w:rPr>
    </w:lvl>
    <w:lvl w:ilvl="1" w:tplc="9EE4276E">
      <w:start w:val="1"/>
      <w:numFmt w:val="lowerLetter"/>
      <w:lvlText w:val="(%2)"/>
      <w:lvlJc w:val="left"/>
      <w:pPr>
        <w:tabs>
          <w:tab w:val="num" w:pos="2880"/>
        </w:tabs>
        <w:ind w:left="2880" w:hanging="720"/>
      </w:pPr>
      <w:rPr>
        <w:rFonts w:hint="default"/>
        <w:b/>
        <w:bCs/>
      </w:rPr>
    </w:lvl>
    <w:lvl w:ilvl="2" w:tplc="77A69BB2" w:tentative="1">
      <w:start w:val="1"/>
      <w:numFmt w:val="lowerRoman"/>
      <w:lvlText w:val="%3."/>
      <w:lvlJc w:val="right"/>
      <w:pPr>
        <w:tabs>
          <w:tab w:val="num" w:pos="3240"/>
        </w:tabs>
        <w:ind w:left="3240" w:hanging="180"/>
      </w:pPr>
    </w:lvl>
    <w:lvl w:ilvl="3" w:tplc="ACC6C612" w:tentative="1">
      <w:start w:val="1"/>
      <w:numFmt w:val="decimal"/>
      <w:lvlText w:val="%4."/>
      <w:lvlJc w:val="left"/>
      <w:pPr>
        <w:tabs>
          <w:tab w:val="num" w:pos="3960"/>
        </w:tabs>
        <w:ind w:left="3960" w:hanging="360"/>
      </w:pPr>
    </w:lvl>
    <w:lvl w:ilvl="4" w:tplc="2B1E715E" w:tentative="1">
      <w:start w:val="1"/>
      <w:numFmt w:val="lowerLetter"/>
      <w:lvlText w:val="%5."/>
      <w:lvlJc w:val="left"/>
      <w:pPr>
        <w:tabs>
          <w:tab w:val="num" w:pos="4680"/>
        </w:tabs>
        <w:ind w:left="4680" w:hanging="360"/>
      </w:pPr>
    </w:lvl>
    <w:lvl w:ilvl="5" w:tplc="B0B0DCAE" w:tentative="1">
      <w:start w:val="1"/>
      <w:numFmt w:val="lowerRoman"/>
      <w:lvlText w:val="%6."/>
      <w:lvlJc w:val="right"/>
      <w:pPr>
        <w:tabs>
          <w:tab w:val="num" w:pos="5400"/>
        </w:tabs>
        <w:ind w:left="5400" w:hanging="180"/>
      </w:pPr>
    </w:lvl>
    <w:lvl w:ilvl="6" w:tplc="A47CB188" w:tentative="1">
      <w:start w:val="1"/>
      <w:numFmt w:val="decimal"/>
      <w:lvlText w:val="%7."/>
      <w:lvlJc w:val="left"/>
      <w:pPr>
        <w:tabs>
          <w:tab w:val="num" w:pos="6120"/>
        </w:tabs>
        <w:ind w:left="6120" w:hanging="360"/>
      </w:pPr>
    </w:lvl>
    <w:lvl w:ilvl="7" w:tplc="1BD65032" w:tentative="1">
      <w:start w:val="1"/>
      <w:numFmt w:val="lowerLetter"/>
      <w:lvlText w:val="%8."/>
      <w:lvlJc w:val="left"/>
      <w:pPr>
        <w:tabs>
          <w:tab w:val="num" w:pos="6840"/>
        </w:tabs>
        <w:ind w:left="6840" w:hanging="360"/>
      </w:pPr>
    </w:lvl>
    <w:lvl w:ilvl="8" w:tplc="E6B2C1D2" w:tentative="1">
      <w:start w:val="1"/>
      <w:numFmt w:val="lowerRoman"/>
      <w:lvlText w:val="%9."/>
      <w:lvlJc w:val="right"/>
      <w:pPr>
        <w:tabs>
          <w:tab w:val="num" w:pos="7560"/>
        </w:tabs>
        <w:ind w:left="7560" w:hanging="180"/>
      </w:pPr>
    </w:lvl>
  </w:abstractNum>
  <w:num w:numId="1">
    <w:abstractNumId w:val="21"/>
  </w:num>
  <w:num w:numId="2">
    <w:abstractNumId w:val="2"/>
  </w:num>
  <w:num w:numId="3">
    <w:abstractNumId w:val="19"/>
  </w:num>
  <w:num w:numId="4">
    <w:abstractNumId w:val="22"/>
  </w:num>
  <w:num w:numId="5">
    <w:abstractNumId w:val="9"/>
  </w:num>
  <w:num w:numId="6">
    <w:abstractNumId w:val="16"/>
  </w:num>
  <w:num w:numId="7">
    <w:abstractNumId w:val="25"/>
  </w:num>
  <w:num w:numId="8">
    <w:abstractNumId w:val="15"/>
  </w:num>
  <w:num w:numId="9">
    <w:abstractNumId w:val="6"/>
  </w:num>
  <w:num w:numId="10">
    <w:abstractNumId w:val="8"/>
  </w:num>
  <w:num w:numId="11">
    <w:abstractNumId w:val="17"/>
  </w:num>
  <w:num w:numId="12">
    <w:abstractNumId w:val="27"/>
  </w:num>
  <w:num w:numId="13">
    <w:abstractNumId w:val="0"/>
  </w:num>
  <w:num w:numId="14">
    <w:abstractNumId w:val="1"/>
  </w:num>
  <w:num w:numId="15">
    <w:abstractNumId w:val="3"/>
  </w:num>
  <w:num w:numId="16">
    <w:abstractNumId w:val="11"/>
  </w:num>
  <w:num w:numId="17">
    <w:abstractNumId w:val="4"/>
  </w:num>
  <w:num w:numId="18">
    <w:abstractNumId w:val="12"/>
  </w:num>
  <w:num w:numId="19">
    <w:abstractNumId w:val="10"/>
  </w:num>
  <w:num w:numId="20">
    <w:abstractNumId w:val="18"/>
  </w:num>
  <w:num w:numId="21">
    <w:abstractNumId w:val="23"/>
  </w:num>
  <w:num w:numId="22">
    <w:abstractNumId w:val="24"/>
  </w:num>
  <w:num w:numId="23">
    <w:abstractNumId w:val="14"/>
  </w:num>
  <w:num w:numId="24">
    <w:abstractNumId w:val="5"/>
  </w:num>
  <w:num w:numId="25">
    <w:abstractNumId w:val="13"/>
  </w:num>
  <w:num w:numId="26">
    <w:abstractNumId w:val="20"/>
  </w:num>
  <w:num w:numId="27">
    <w:abstractNumId w:val="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0"/>
  <w:displayVerticalDrawingGridEvery w:val="0"/>
  <w:noPunctuationKerning/>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C939C8"/>
    <w:rsid w:val="000256E1"/>
    <w:rsid w:val="00052B2D"/>
    <w:rsid w:val="00057EFA"/>
    <w:rsid w:val="00070819"/>
    <w:rsid w:val="00090E74"/>
    <w:rsid w:val="00097CE5"/>
    <w:rsid w:val="000F04CF"/>
    <w:rsid w:val="0010628A"/>
    <w:rsid w:val="00143881"/>
    <w:rsid w:val="00150534"/>
    <w:rsid w:val="001A7355"/>
    <w:rsid w:val="001B30F1"/>
    <w:rsid w:val="001C04FE"/>
    <w:rsid w:val="0021021E"/>
    <w:rsid w:val="00246DFA"/>
    <w:rsid w:val="002B552E"/>
    <w:rsid w:val="002E1EFF"/>
    <w:rsid w:val="002F1BB4"/>
    <w:rsid w:val="003372C1"/>
    <w:rsid w:val="00350BCE"/>
    <w:rsid w:val="00365A8E"/>
    <w:rsid w:val="003B55C5"/>
    <w:rsid w:val="003E0895"/>
    <w:rsid w:val="00441EBB"/>
    <w:rsid w:val="004455C6"/>
    <w:rsid w:val="004C1350"/>
    <w:rsid w:val="00564A4B"/>
    <w:rsid w:val="00605526"/>
    <w:rsid w:val="00612A13"/>
    <w:rsid w:val="00621C57"/>
    <w:rsid w:val="00636CB5"/>
    <w:rsid w:val="006D7E33"/>
    <w:rsid w:val="007023BC"/>
    <w:rsid w:val="00707A42"/>
    <w:rsid w:val="00712632"/>
    <w:rsid w:val="00715478"/>
    <w:rsid w:val="007732CA"/>
    <w:rsid w:val="007B62AA"/>
    <w:rsid w:val="008750D3"/>
    <w:rsid w:val="008A2BF9"/>
    <w:rsid w:val="008A457C"/>
    <w:rsid w:val="008E159E"/>
    <w:rsid w:val="009105B6"/>
    <w:rsid w:val="00957893"/>
    <w:rsid w:val="009705F1"/>
    <w:rsid w:val="00982448"/>
    <w:rsid w:val="00A744C7"/>
    <w:rsid w:val="00AE4380"/>
    <w:rsid w:val="00AE7231"/>
    <w:rsid w:val="00B3183C"/>
    <w:rsid w:val="00BB6EBC"/>
    <w:rsid w:val="00C52C6E"/>
    <w:rsid w:val="00C55420"/>
    <w:rsid w:val="00C65CE5"/>
    <w:rsid w:val="00C73AA4"/>
    <w:rsid w:val="00C8753C"/>
    <w:rsid w:val="00C939C8"/>
    <w:rsid w:val="00CC5568"/>
    <w:rsid w:val="00D943E5"/>
    <w:rsid w:val="00DD60DF"/>
    <w:rsid w:val="00EA771B"/>
    <w:rsid w:val="00EB78A5"/>
    <w:rsid w:val="00EC70C5"/>
    <w:rsid w:val="00EC7256"/>
    <w:rsid w:val="00F51B8E"/>
    <w:rsid w:val="00F878F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355"/>
  </w:style>
  <w:style w:type="paragraph" w:styleId="Heading1">
    <w:name w:val="heading 1"/>
    <w:basedOn w:val="Normal"/>
    <w:next w:val="Normal"/>
    <w:qFormat/>
    <w:rsid w:val="001A7355"/>
    <w:pPr>
      <w:keepNext/>
      <w:jc w:val="center"/>
      <w:outlineLvl w:val="0"/>
    </w:pPr>
    <w:rPr>
      <w:b/>
      <w:bCs/>
    </w:rPr>
  </w:style>
  <w:style w:type="paragraph" w:styleId="Heading2">
    <w:name w:val="heading 2"/>
    <w:basedOn w:val="Normal"/>
    <w:next w:val="Normal"/>
    <w:qFormat/>
    <w:rsid w:val="001A7355"/>
    <w:pPr>
      <w:keepNext/>
      <w:outlineLvl w:val="1"/>
    </w:pPr>
    <w:rPr>
      <w:b/>
      <w:bCs/>
    </w:rPr>
  </w:style>
  <w:style w:type="paragraph" w:styleId="Heading3">
    <w:name w:val="heading 3"/>
    <w:basedOn w:val="Normal"/>
    <w:next w:val="Normal"/>
    <w:link w:val="Heading3Char"/>
    <w:uiPriority w:val="9"/>
    <w:semiHidden/>
    <w:unhideWhenUsed/>
    <w:qFormat/>
    <w:rsid w:val="00052B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A7355"/>
    <w:pPr>
      <w:jc w:val="center"/>
    </w:pPr>
    <w:rPr>
      <w:b/>
      <w:bCs/>
      <w:sz w:val="24"/>
    </w:rPr>
  </w:style>
  <w:style w:type="paragraph" w:styleId="BodyTextIndent">
    <w:name w:val="Body Text Indent"/>
    <w:basedOn w:val="Normal"/>
    <w:semiHidden/>
    <w:rsid w:val="001A7355"/>
    <w:pPr>
      <w:ind w:left="360"/>
    </w:pPr>
  </w:style>
  <w:style w:type="paragraph" w:styleId="BodyText">
    <w:name w:val="Body Text"/>
    <w:basedOn w:val="Normal"/>
    <w:semiHidden/>
    <w:rsid w:val="001A7355"/>
    <w:rPr>
      <w:b/>
      <w:bCs/>
    </w:rPr>
  </w:style>
  <w:style w:type="paragraph" w:styleId="BodyTextIndent2">
    <w:name w:val="Body Text Indent 2"/>
    <w:basedOn w:val="Normal"/>
    <w:semiHidden/>
    <w:rsid w:val="001A7355"/>
    <w:pPr>
      <w:ind w:left="720" w:hanging="720"/>
    </w:pPr>
  </w:style>
  <w:style w:type="paragraph" w:styleId="BodyTextIndent3">
    <w:name w:val="Body Text Indent 3"/>
    <w:basedOn w:val="Normal"/>
    <w:semiHidden/>
    <w:rsid w:val="001A7355"/>
    <w:pPr>
      <w:ind w:left="720"/>
    </w:pPr>
  </w:style>
  <w:style w:type="paragraph" w:styleId="BodyText3">
    <w:name w:val="Body Text 3"/>
    <w:basedOn w:val="Normal"/>
    <w:semiHidden/>
    <w:rsid w:val="001A7355"/>
    <w:pPr>
      <w:jc w:val="both"/>
    </w:pPr>
  </w:style>
  <w:style w:type="paragraph" w:styleId="BodyText2">
    <w:name w:val="Body Text 2"/>
    <w:basedOn w:val="Normal"/>
    <w:link w:val="BodyText2Char"/>
    <w:uiPriority w:val="99"/>
    <w:semiHidden/>
    <w:unhideWhenUsed/>
    <w:rsid w:val="00AE4380"/>
    <w:pPr>
      <w:spacing w:after="120" w:line="480" w:lineRule="auto"/>
    </w:pPr>
  </w:style>
  <w:style w:type="character" w:customStyle="1" w:styleId="BodyText2Char">
    <w:name w:val="Body Text 2 Char"/>
    <w:basedOn w:val="DefaultParagraphFont"/>
    <w:link w:val="BodyText2"/>
    <w:uiPriority w:val="99"/>
    <w:semiHidden/>
    <w:rsid w:val="00AE4380"/>
  </w:style>
  <w:style w:type="character" w:styleId="Hyperlink">
    <w:name w:val="Hyperlink"/>
    <w:basedOn w:val="DefaultParagraphFont"/>
    <w:semiHidden/>
    <w:rsid w:val="00AE4380"/>
    <w:rPr>
      <w:color w:val="0000FF"/>
      <w:u w:val="single"/>
    </w:rPr>
  </w:style>
  <w:style w:type="paragraph" w:styleId="BalloonText">
    <w:name w:val="Balloon Text"/>
    <w:basedOn w:val="Normal"/>
    <w:link w:val="BalloonTextChar"/>
    <w:uiPriority w:val="99"/>
    <w:semiHidden/>
    <w:unhideWhenUsed/>
    <w:rsid w:val="00052B2D"/>
    <w:rPr>
      <w:rFonts w:ascii="Tahoma" w:hAnsi="Tahoma" w:cs="Tahoma"/>
      <w:sz w:val="16"/>
      <w:szCs w:val="16"/>
    </w:rPr>
  </w:style>
  <w:style w:type="character" w:customStyle="1" w:styleId="BalloonTextChar">
    <w:name w:val="Balloon Text Char"/>
    <w:basedOn w:val="DefaultParagraphFont"/>
    <w:link w:val="BalloonText"/>
    <w:uiPriority w:val="99"/>
    <w:semiHidden/>
    <w:rsid w:val="00052B2D"/>
    <w:rPr>
      <w:rFonts w:ascii="Tahoma" w:hAnsi="Tahoma" w:cs="Tahoma"/>
      <w:sz w:val="16"/>
      <w:szCs w:val="16"/>
    </w:rPr>
  </w:style>
  <w:style w:type="character" w:customStyle="1" w:styleId="Heading3Char">
    <w:name w:val="Heading 3 Char"/>
    <w:basedOn w:val="DefaultParagraphFont"/>
    <w:link w:val="Heading3"/>
    <w:uiPriority w:val="9"/>
    <w:semiHidden/>
    <w:rsid w:val="00052B2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52B2D"/>
    <w:pPr>
      <w:tabs>
        <w:tab w:val="center" w:pos="4680"/>
        <w:tab w:val="right" w:pos="9360"/>
      </w:tabs>
    </w:pPr>
  </w:style>
  <w:style w:type="character" w:customStyle="1" w:styleId="HeaderChar">
    <w:name w:val="Header Char"/>
    <w:basedOn w:val="DefaultParagraphFont"/>
    <w:link w:val="Header"/>
    <w:uiPriority w:val="99"/>
    <w:rsid w:val="00052B2D"/>
  </w:style>
  <w:style w:type="paragraph" w:styleId="Footer">
    <w:name w:val="footer"/>
    <w:basedOn w:val="Normal"/>
    <w:link w:val="FooterChar"/>
    <w:uiPriority w:val="99"/>
    <w:unhideWhenUsed/>
    <w:rsid w:val="00052B2D"/>
    <w:pPr>
      <w:tabs>
        <w:tab w:val="center" w:pos="4680"/>
        <w:tab w:val="right" w:pos="9360"/>
      </w:tabs>
    </w:pPr>
  </w:style>
  <w:style w:type="character" w:customStyle="1" w:styleId="FooterChar">
    <w:name w:val="Footer Char"/>
    <w:basedOn w:val="DefaultParagraphFont"/>
    <w:link w:val="Footer"/>
    <w:uiPriority w:val="99"/>
    <w:rsid w:val="00052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semiHidden/>
    <w:unhideWhenUsed/>
    <w:qFormat/>
    <w:rsid w:val="00052B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Indent">
    <w:name w:val="Body Text Indent"/>
    <w:basedOn w:val="Normal"/>
    <w:semiHidden/>
    <w:pPr>
      <w:ind w:left="360"/>
    </w:pPr>
  </w:style>
  <w:style w:type="paragraph" w:styleId="BodyText">
    <w:name w:val="Body Text"/>
    <w:basedOn w:val="Normal"/>
    <w:semiHidden/>
    <w:rPr>
      <w:b/>
      <w:bCs/>
    </w:r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720"/>
    </w:pPr>
  </w:style>
  <w:style w:type="paragraph" w:styleId="BodyText3">
    <w:name w:val="Body Text 3"/>
    <w:basedOn w:val="Normal"/>
    <w:semiHidden/>
    <w:pPr>
      <w:jc w:val="both"/>
    </w:pPr>
  </w:style>
  <w:style w:type="paragraph" w:styleId="BodyText2">
    <w:name w:val="Body Text 2"/>
    <w:basedOn w:val="Normal"/>
    <w:link w:val="BodyText2Char"/>
    <w:uiPriority w:val="99"/>
    <w:semiHidden/>
    <w:unhideWhenUsed/>
    <w:rsid w:val="00AE4380"/>
    <w:pPr>
      <w:spacing w:after="120" w:line="480" w:lineRule="auto"/>
    </w:pPr>
  </w:style>
  <w:style w:type="character" w:customStyle="1" w:styleId="BodyText2Char">
    <w:name w:val="Body Text 2 Char"/>
    <w:basedOn w:val="DefaultParagraphFont"/>
    <w:link w:val="BodyText2"/>
    <w:uiPriority w:val="99"/>
    <w:semiHidden/>
    <w:rsid w:val="00AE4380"/>
  </w:style>
  <w:style w:type="character" w:styleId="Hyperlink">
    <w:name w:val="Hyperlink"/>
    <w:basedOn w:val="DefaultParagraphFont"/>
    <w:semiHidden/>
    <w:rsid w:val="00AE4380"/>
    <w:rPr>
      <w:color w:val="0000FF"/>
      <w:u w:val="single"/>
    </w:rPr>
  </w:style>
  <w:style w:type="paragraph" w:styleId="BalloonText">
    <w:name w:val="Balloon Text"/>
    <w:basedOn w:val="Normal"/>
    <w:link w:val="BalloonTextChar"/>
    <w:uiPriority w:val="99"/>
    <w:semiHidden/>
    <w:unhideWhenUsed/>
    <w:rsid w:val="00052B2D"/>
    <w:rPr>
      <w:rFonts w:ascii="Tahoma" w:hAnsi="Tahoma" w:cs="Tahoma"/>
      <w:sz w:val="16"/>
      <w:szCs w:val="16"/>
    </w:rPr>
  </w:style>
  <w:style w:type="character" w:customStyle="1" w:styleId="BalloonTextChar">
    <w:name w:val="Balloon Text Char"/>
    <w:basedOn w:val="DefaultParagraphFont"/>
    <w:link w:val="BalloonText"/>
    <w:uiPriority w:val="99"/>
    <w:semiHidden/>
    <w:rsid w:val="00052B2D"/>
    <w:rPr>
      <w:rFonts w:ascii="Tahoma" w:hAnsi="Tahoma" w:cs="Tahoma"/>
      <w:sz w:val="16"/>
      <w:szCs w:val="16"/>
    </w:rPr>
  </w:style>
  <w:style w:type="character" w:customStyle="1" w:styleId="Heading3Char">
    <w:name w:val="Heading 3 Char"/>
    <w:basedOn w:val="DefaultParagraphFont"/>
    <w:link w:val="Heading3"/>
    <w:uiPriority w:val="9"/>
    <w:semiHidden/>
    <w:rsid w:val="00052B2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52B2D"/>
    <w:pPr>
      <w:tabs>
        <w:tab w:val="center" w:pos="4680"/>
        <w:tab w:val="right" w:pos="9360"/>
      </w:tabs>
    </w:pPr>
  </w:style>
  <w:style w:type="character" w:customStyle="1" w:styleId="HeaderChar">
    <w:name w:val="Header Char"/>
    <w:basedOn w:val="DefaultParagraphFont"/>
    <w:link w:val="Header"/>
    <w:uiPriority w:val="99"/>
    <w:rsid w:val="00052B2D"/>
  </w:style>
  <w:style w:type="paragraph" w:styleId="Footer">
    <w:name w:val="footer"/>
    <w:basedOn w:val="Normal"/>
    <w:link w:val="FooterChar"/>
    <w:uiPriority w:val="99"/>
    <w:unhideWhenUsed/>
    <w:rsid w:val="00052B2D"/>
    <w:pPr>
      <w:tabs>
        <w:tab w:val="center" w:pos="4680"/>
        <w:tab w:val="right" w:pos="9360"/>
      </w:tabs>
    </w:pPr>
  </w:style>
  <w:style w:type="character" w:customStyle="1" w:styleId="FooterChar">
    <w:name w:val="Footer Char"/>
    <w:basedOn w:val="DefaultParagraphFont"/>
    <w:link w:val="Footer"/>
    <w:uiPriority w:val="99"/>
    <w:rsid w:val="00052B2D"/>
  </w:style>
</w:styles>
</file>

<file path=word/webSettings.xml><?xml version="1.0" encoding="utf-8"?>
<w:webSettings xmlns:r="http://schemas.openxmlformats.org/officeDocument/2006/relationships" xmlns:w="http://schemas.openxmlformats.org/wordprocessingml/2006/main">
  <w:divs>
    <w:div w:id="197887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ericanassist-heritage.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heritagehealth@vsnl.net"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americanassist-heritag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ms@aat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ericanassist-heritage.com" TargetMode="External"/><Relationship Id="rId23" Type="http://schemas.openxmlformats.org/officeDocument/2006/relationships/fontTable" Target="fontTable.xml"/><Relationship Id="rId10" Type="http://schemas.openxmlformats.org/officeDocument/2006/relationships/hyperlink" Target="mailto:assistance@aatp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sistance@aatps.com" TargetMode="External"/><Relationship Id="rId14" Type="http://schemas.openxmlformats.org/officeDocument/2006/relationships/hyperlink" Target="http://www.americanassist-heritage.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3B3B-D9AC-4483-B5C0-971ECA0A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THE  NEW INDIA ASSURANCE COMPANY LIMITED</vt:lpstr>
    </vt:vector>
  </TitlesOfParts>
  <Company>fgh</Company>
  <LinksUpToDate>false</LinksUpToDate>
  <CharactersWithSpaces>27048</CharactersWithSpaces>
  <SharedDoc>false</SharedDoc>
  <HLinks>
    <vt:vector size="36" baseType="variant">
      <vt:variant>
        <vt:i4>5177374</vt:i4>
      </vt:variant>
      <vt:variant>
        <vt:i4>15</vt:i4>
      </vt:variant>
      <vt:variant>
        <vt:i4>0</vt:i4>
      </vt:variant>
      <vt:variant>
        <vt:i4>5</vt:i4>
      </vt:variant>
      <vt:variant>
        <vt:lpwstr>http://www.corisheritage.com/</vt:lpwstr>
      </vt:variant>
      <vt:variant>
        <vt:lpwstr/>
      </vt:variant>
      <vt:variant>
        <vt:i4>5898248</vt:i4>
      </vt:variant>
      <vt:variant>
        <vt:i4>12</vt:i4>
      </vt:variant>
      <vt:variant>
        <vt:i4>0</vt:i4>
      </vt:variant>
      <vt:variant>
        <vt:i4>5</vt:i4>
      </vt:variant>
      <vt:variant>
        <vt:lpwstr>http://www.april.com/</vt:lpwstr>
      </vt:variant>
      <vt:variant>
        <vt:lpwstr/>
      </vt:variant>
      <vt:variant>
        <vt:i4>5898248</vt:i4>
      </vt:variant>
      <vt:variant>
        <vt:i4>9</vt:i4>
      </vt:variant>
      <vt:variant>
        <vt:i4>0</vt:i4>
      </vt:variant>
      <vt:variant>
        <vt:i4>5</vt:i4>
      </vt:variant>
      <vt:variant>
        <vt:lpwstr>http://www.april.com/</vt:lpwstr>
      </vt:variant>
      <vt:variant>
        <vt:lpwstr/>
      </vt:variant>
      <vt:variant>
        <vt:i4>5439600</vt:i4>
      </vt:variant>
      <vt:variant>
        <vt:i4>6</vt:i4>
      </vt:variant>
      <vt:variant>
        <vt:i4>0</vt:i4>
      </vt:variant>
      <vt:variant>
        <vt:i4>5</vt:i4>
      </vt:variant>
      <vt:variant>
        <vt:lpwstr>mailto:heritagehealth@vsnl.net</vt:lpwstr>
      </vt:variant>
      <vt:variant>
        <vt:lpwstr/>
      </vt:variant>
      <vt:variant>
        <vt:i4>7995474</vt:i4>
      </vt:variant>
      <vt:variant>
        <vt:i4>3</vt:i4>
      </vt:variant>
      <vt:variant>
        <vt:i4>0</vt:i4>
      </vt:variant>
      <vt:variant>
        <vt:i4>5</vt:i4>
      </vt:variant>
      <vt:variant>
        <vt:lpwstr>mailto:ops@coris.fr</vt:lpwstr>
      </vt:variant>
      <vt:variant>
        <vt:lpwstr/>
      </vt:variant>
      <vt:variant>
        <vt:i4>4653095</vt:i4>
      </vt:variant>
      <vt:variant>
        <vt:i4>0</vt:i4>
      </vt:variant>
      <vt:variant>
        <vt:i4>0</vt:i4>
      </vt:variant>
      <vt:variant>
        <vt:i4>5</vt:i4>
      </vt:variant>
      <vt:variant>
        <vt:lpwstr>mailto:assistance@april-usa.com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INDIA ASSURANCE COMPANY LIMITED</dc:title>
  <dc:creator>USER</dc:creator>
  <cp:lastModifiedBy>24830</cp:lastModifiedBy>
  <cp:revision>37</cp:revision>
  <cp:lastPrinted>2014-09-18T09:55:00Z</cp:lastPrinted>
  <dcterms:created xsi:type="dcterms:W3CDTF">2013-10-31T08:07:00Z</dcterms:created>
  <dcterms:modified xsi:type="dcterms:W3CDTF">2018-12-03T08:49:00Z</dcterms:modified>
</cp:coreProperties>
</file>